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bookmarkStart w:id="24" w:name="_GoBack"/>
      <w:bookmarkEnd w:id="24"/>
      <w:r>
        <w:rPr>
          <w:rFonts w:hint="eastAsia" w:ascii="宋体" w:hAnsi="宋体" w:eastAsia="宋体" w:cs="宋体"/>
          <w:bCs/>
          <w:kern w:val="0"/>
          <w:szCs w:val="21"/>
        </w:rPr>
        <w:t>义乌市妇幼保健院</w:t>
      </w:r>
    </w:p>
    <w:p>
      <w:pPr>
        <w:shd w:val="clear" w:color="auto" w:fill="FFFFFF"/>
        <w:ind w:firstLine="2730" w:firstLineChars="1300"/>
        <w:outlineLvl w:val="3"/>
        <w:rPr>
          <w:rFonts w:ascii="宋体" w:hAnsi="宋体" w:eastAsia="宋体" w:cs="宋体"/>
          <w:bCs/>
          <w:kern w:val="0"/>
          <w:szCs w:val="21"/>
        </w:rPr>
      </w:pPr>
      <w:r>
        <w:rPr>
          <w:rFonts w:hint="eastAsia" w:ascii="宋体" w:hAnsi="宋体" w:eastAsia="宋体" w:cs="宋体"/>
          <w:bCs/>
          <w:kern w:val="0"/>
          <w:szCs w:val="21"/>
        </w:rPr>
        <w:t>充电宝自助机项目采购公告</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充电宝自助机项目</w:t>
      </w:r>
      <w:r>
        <w:rPr>
          <w:rFonts w:hint="eastAsia" w:ascii="宋体" w:hAnsi="宋体" w:eastAsia="宋体" w:cs="Times New Roman"/>
          <w:szCs w:val="21"/>
        </w:rPr>
        <w:t>经院长办公会议讨论通过，现进行公开招标采购，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w:t>
      </w:r>
      <w:r>
        <w:rPr>
          <w:rFonts w:hint="eastAsia" w:ascii="宋体" w:hAnsi="宋体" w:eastAsia="宋体" w:cs="Times New Roman"/>
          <w:kern w:val="0"/>
          <w:szCs w:val="21"/>
        </w:rPr>
        <w:t>11</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型：分散采购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式：竞争性谈判</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276"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项目 </w:t>
            </w:r>
          </w:p>
        </w:tc>
        <w:tc>
          <w:tcPr>
            <w:tcW w:w="3402" w:type="dxa"/>
          </w:tcPr>
          <w:p>
            <w:pPr>
              <w:shd w:val="clear" w:color="auto" w:fill="FFFFFF"/>
              <w:ind w:left="105" w:leftChars="50" w:firstLine="200" w:firstLineChars="100"/>
              <w:jc w:val="left"/>
              <w:rPr>
                <w:rFonts w:ascii="宋体" w:hAnsi="宋体" w:eastAsia="宋体" w:cs="宋体"/>
                <w:bCs/>
                <w:kern w:val="0"/>
                <w:sz w:val="20"/>
                <w:szCs w:val="21"/>
              </w:rPr>
            </w:pPr>
            <w:r>
              <w:rPr>
                <w:rFonts w:hint="eastAsia" w:ascii="宋体" w:hAnsi="宋体" w:eastAsia="宋体" w:cs="宋体"/>
                <w:bCs/>
                <w:kern w:val="0"/>
                <w:sz w:val="20"/>
                <w:szCs w:val="21"/>
              </w:rPr>
              <w:t>项目技术要求</w:t>
            </w:r>
          </w:p>
        </w:tc>
        <w:tc>
          <w:tcPr>
            <w:tcW w:w="3402" w:type="dxa"/>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Align w:val="center"/>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1</w:t>
            </w:r>
          </w:p>
        </w:tc>
        <w:tc>
          <w:tcPr>
            <w:tcW w:w="1276"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充电宝自助机</w:t>
            </w:r>
          </w:p>
        </w:tc>
        <w:tc>
          <w:tcPr>
            <w:tcW w:w="3402" w:type="dxa"/>
          </w:tcPr>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1、提供所投移动电源需提供中国质量认证中心出具的产品认证证书；</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2、提供符合GB4943.1-2011《信息技术设备安全》第三方检测报告；</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3、提供所投移动电源所使用的PCB板材料经过CQC认证证书；</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4、提供所投移动电源符合V-O级阻燃等级CQC报告；</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5、提供设备出厂检验报告；</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6、提供《营业执照》、《经营许可证》及所投产品厂家授权书；</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7、提供充电宝货柜彩页1份，所投移动电源样品1台；</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8、提供产品责任保险单。</w:t>
            </w:r>
          </w:p>
        </w:tc>
        <w:tc>
          <w:tcPr>
            <w:tcW w:w="3402" w:type="dxa"/>
          </w:tcPr>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18"/>
                <w:szCs w:val="18"/>
              </w:rPr>
              <w:t>合同期限三年</w:t>
            </w:r>
          </w:p>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18"/>
                <w:szCs w:val="18"/>
              </w:rPr>
              <w:t>满足技术要求前提下，按最优惠条件中标。</w:t>
            </w:r>
          </w:p>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20"/>
                <w:szCs w:val="21"/>
              </w:rPr>
              <w:t>免收场地租赁费和水电费，经营单位接受医院医事部监督。</w:t>
            </w:r>
          </w:p>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18"/>
                <w:szCs w:val="18"/>
              </w:rPr>
              <w:t>充分考虑免费时间长度和收费标准等优惠让利条件。满足技术要求前提下，按最优惠条件中标。</w:t>
            </w:r>
          </w:p>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18"/>
                <w:szCs w:val="18"/>
              </w:rPr>
              <w:t>至少在住院部7-12楼各放2台，门诊一楼3台，四楼1台，2-3楼各2台</w:t>
            </w:r>
          </w:p>
          <w:p>
            <w:pPr>
              <w:pStyle w:val="12"/>
              <w:widowControl/>
              <w:numPr>
                <w:ilvl w:val="0"/>
                <w:numId w:val="1"/>
              </w:numPr>
              <w:shd w:val="clear" w:color="auto" w:fill="FFFFFF"/>
              <w:ind w:firstLineChars="0"/>
              <w:jc w:val="left"/>
              <w:rPr>
                <w:rFonts w:ascii="宋体" w:hAnsi="宋体" w:eastAsia="宋体" w:cs="宋体"/>
                <w:bCs/>
                <w:kern w:val="0"/>
                <w:sz w:val="18"/>
                <w:szCs w:val="18"/>
              </w:rPr>
            </w:pPr>
            <w:r>
              <w:rPr>
                <w:rFonts w:hint="eastAsia" w:ascii="宋体" w:hAnsi="宋体" w:eastAsia="宋体" w:cs="宋体"/>
                <w:bCs/>
                <w:kern w:val="0"/>
                <w:sz w:val="18"/>
                <w:szCs w:val="18"/>
              </w:rPr>
              <w:t>充电宝及货柜由经营单位自行提供</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ind w:firstLine="420" w:firstLineChars="200"/>
        <w:rPr>
          <w:rFonts w:ascii="宋体" w:hAnsi="宋体" w:eastAsia="宋体" w:cs="Times New Roman"/>
          <w:szCs w:val="21"/>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ind w:firstLine="420" w:firstLineChars="20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2）该行业国家规定必备的资质、资格；</w:t>
      </w:r>
    </w:p>
    <w:p>
      <w:pPr>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3）本项目不接受联合体投标。</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标书内容（必须包含以下内容）：</w:t>
      </w:r>
    </w:p>
    <w:p>
      <w:pPr>
        <w:rPr>
          <w:rFonts w:ascii="宋体" w:hAnsi="宋体" w:eastAsia="宋体" w:cs="Times New Roman"/>
          <w:szCs w:val="21"/>
        </w:rPr>
      </w:pPr>
      <w:r>
        <w:rPr>
          <w:rFonts w:hint="eastAsia" w:ascii="宋体" w:hAnsi="宋体" w:eastAsia="宋体" w:cs="Times New Roman"/>
          <w:szCs w:val="21"/>
        </w:rPr>
        <w:t>1、法人营业执照副本复印件；</w:t>
      </w:r>
    </w:p>
    <w:p>
      <w:pPr>
        <w:rPr>
          <w:rFonts w:ascii="宋体" w:hAnsi="宋体" w:eastAsia="宋体" w:cs="Times New Roman"/>
          <w:szCs w:val="21"/>
        </w:rPr>
      </w:pPr>
      <w:r>
        <w:rPr>
          <w:rFonts w:hint="eastAsia" w:ascii="宋体" w:hAnsi="宋体" w:eastAsia="宋体" w:cs="Times New Roman"/>
          <w:szCs w:val="21"/>
        </w:rPr>
        <w:t>2、供应商法定代表人身份证复印件、授权委托书及授权代表身份证复印件</w:t>
      </w:r>
    </w:p>
    <w:p>
      <w:pPr>
        <w:rPr>
          <w:rFonts w:ascii="宋体" w:hAnsi="宋体" w:eastAsia="宋体" w:cs="Times New Roman"/>
          <w:szCs w:val="21"/>
        </w:rPr>
      </w:pPr>
      <w:r>
        <w:rPr>
          <w:rFonts w:hint="eastAsia" w:ascii="宋体" w:hAnsi="宋体" w:eastAsia="宋体" w:cs="Times New Roman"/>
          <w:szCs w:val="21"/>
        </w:rPr>
        <w:t>3、提供供应商相关资质（营业执照、生产厂家对供应商的各级授权书）</w:t>
      </w:r>
    </w:p>
    <w:p>
      <w:pPr>
        <w:rPr>
          <w:rFonts w:ascii="宋体" w:hAnsi="宋体" w:eastAsia="宋体" w:cs="Times New Roman"/>
          <w:szCs w:val="21"/>
        </w:rPr>
      </w:pPr>
      <w:r>
        <w:rPr>
          <w:rFonts w:hint="eastAsia" w:ascii="宋体" w:hAnsi="宋体" w:eastAsia="宋体" w:cs="Times New Roman"/>
          <w:szCs w:val="21"/>
        </w:rPr>
        <w:t>4、提供生产厂家相关资质（营业执照、生产许可证）</w:t>
      </w:r>
    </w:p>
    <w:p>
      <w:pPr>
        <w:rPr>
          <w:rFonts w:ascii="宋体" w:hAnsi="宋体" w:eastAsia="宋体" w:cs="Times New Roman"/>
          <w:szCs w:val="21"/>
        </w:rPr>
      </w:pPr>
      <w:r>
        <w:rPr>
          <w:rFonts w:hint="eastAsia" w:ascii="宋体" w:hAnsi="宋体" w:eastAsia="宋体" w:cs="Times New Roman"/>
          <w:szCs w:val="21"/>
        </w:rPr>
        <w:t>5、项目技术要求所需的材料</w:t>
      </w:r>
    </w:p>
    <w:p>
      <w:pPr>
        <w:rPr>
          <w:rFonts w:ascii="宋体" w:hAnsi="宋体" w:eastAsia="宋体" w:cs="Times New Roman"/>
          <w:szCs w:val="21"/>
        </w:rPr>
      </w:pPr>
      <w:r>
        <w:rPr>
          <w:rFonts w:hint="eastAsia" w:ascii="宋体" w:hAnsi="宋体" w:eastAsia="宋体" w:cs="Times New Roman"/>
          <w:szCs w:val="21"/>
        </w:rPr>
        <w:t>6、商务报价：如免费时长、收费标准、优惠条件等</w:t>
      </w:r>
    </w:p>
    <w:p>
      <w:pPr>
        <w:rPr>
          <w:rFonts w:ascii="宋体" w:hAnsi="宋体" w:eastAsia="宋体" w:cs="Times New Roman"/>
          <w:szCs w:val="21"/>
        </w:rPr>
      </w:pPr>
      <w:r>
        <w:rPr>
          <w:rFonts w:hint="eastAsia" w:ascii="宋体" w:hAnsi="宋体" w:eastAsia="宋体" w:cs="Times New Roman"/>
          <w:szCs w:val="21"/>
        </w:rPr>
        <w:t>（注：以上内容加盖单位红章。）</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2023年3月13日下午14:00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szCs w:val="21"/>
        </w:rPr>
      </w:pPr>
      <w:r>
        <w:rPr>
          <w:rFonts w:hint="eastAsia" w:ascii="宋体" w:hAnsi="宋体" w:eastAsia="宋体" w:cs="Times New Roman"/>
          <w:szCs w:val="21"/>
        </w:rPr>
        <w:t xml:space="preserve">   联系人及电话：</w:t>
      </w: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ind w:firstLine="1470" w:firstLineChars="700"/>
        <w:rPr>
          <w:rFonts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2023年3月6日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Pr>
        <w:spacing w:line="360" w:lineRule="auto"/>
        <w:ind w:firstLine="3360" w:firstLineChars="1400"/>
        <w:rPr>
          <w:rFonts w:ascii="宋体" w:hAnsi="宋体" w:eastAsia="宋体" w:cs="Times New Roman"/>
          <w:sz w:val="24"/>
          <w:szCs w:val="24"/>
        </w:rPr>
      </w:pPr>
      <w:bookmarkStart w:id="0" w:name="_Toc362250703"/>
      <w:bookmarkStart w:id="1" w:name="_Toc274303251"/>
      <w:bookmarkStart w:id="2" w:name="_Toc226973000"/>
    </w:p>
    <w:p>
      <w:pPr>
        <w:spacing w:line="360" w:lineRule="auto"/>
        <w:ind w:firstLine="3360" w:firstLineChars="1400"/>
        <w:rPr>
          <w:rFonts w:ascii="宋体" w:hAnsi="宋体" w:eastAsia="宋体" w:cs="Times New Roman"/>
          <w:sz w:val="24"/>
          <w:szCs w:val="24"/>
        </w:rPr>
      </w:pPr>
      <w:r>
        <w:rPr>
          <w:rFonts w:ascii="宋体" w:hAnsi="宋体" w:eastAsia="宋体" w:cs="Times New Roman"/>
          <w:sz w:val="24"/>
          <w:szCs w:val="24"/>
        </w:rPr>
        <w:t>评标和定标须知</w:t>
      </w:r>
      <w:bookmarkEnd w:id="0"/>
      <w:bookmarkEnd w:id="1"/>
      <w:bookmarkEnd w:id="2"/>
      <w:bookmarkStart w:id="3" w:name="_Toc263090375"/>
      <w:bookmarkStart w:id="4" w:name="_Toc362250705"/>
      <w:bookmarkStart w:id="5" w:name="_Toc226973002"/>
      <w:bookmarkStart w:id="6" w:name="_Toc261519847"/>
      <w:bookmarkStart w:id="7" w:name="_Toc274303253"/>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ind w:firstLine="480"/>
        <w:rPr>
          <w:rFonts w:hint="eastAsia" w:ascii="宋体" w:hAnsi="宋体" w:eastAsia="宋体" w:cs="Times New Roman"/>
          <w:sz w:val="24"/>
          <w:szCs w:val="24"/>
        </w:rPr>
      </w:pPr>
      <w:bookmarkStart w:id="9" w:name="_Toc261519848"/>
      <w:bookmarkStart w:id="10" w:name="_Toc263090376"/>
      <w:bookmarkStart w:id="11" w:name="_Toc362250706"/>
      <w:bookmarkStart w:id="12" w:name="_Toc274303254"/>
      <w:bookmarkStart w:id="13" w:name="_Toc226973003"/>
      <w:r>
        <w:rPr>
          <w:rFonts w:hint="eastAsia" w:ascii="宋体" w:hAnsi="宋体" w:eastAsia="宋体" w:cs="Times New Roman"/>
          <w:sz w:val="24"/>
          <w:szCs w:val="24"/>
        </w:rPr>
        <w:t>2.1充分考虑免费时间长度和收费标准等优惠让利条件。满足技术要求前提下，按最优惠条件中标。</w:t>
      </w:r>
    </w:p>
    <w:p>
      <w:pPr>
        <w:ind w:firstLine="480"/>
        <w:rPr>
          <w:rFonts w:ascii="宋体" w:hAnsi="宋体" w:eastAsia="宋体" w:cs="Times New Roman"/>
          <w:b/>
          <w:bCs/>
          <w:sz w:val="24"/>
          <w:szCs w:val="24"/>
        </w:rPr>
      </w:pPr>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362250708"/>
      <w:bookmarkStart w:id="15" w:name="_Toc274303255"/>
      <w:bookmarkStart w:id="16" w:name="_Toc145992551"/>
      <w:bookmarkStart w:id="17" w:name="_Toc226973004"/>
      <w:r>
        <w:rPr>
          <w:rFonts w:ascii="宋体" w:hAnsi="宋体" w:eastAsia="宋体" w:cs="Times New Roman"/>
          <w:b/>
          <w:bCs/>
          <w:kern w:val="44"/>
          <w:sz w:val="24"/>
          <w:szCs w:val="24"/>
        </w:rPr>
        <w:br w:type="page"/>
      </w:r>
      <w:bookmarkEnd w:id="14"/>
      <w:bookmarkEnd w:id="15"/>
      <w:bookmarkEnd w:id="16"/>
      <w:bookmarkEnd w:id="17"/>
      <w:bookmarkStart w:id="18" w:name="_Toc213038698"/>
      <w:bookmarkStart w:id="19" w:name="_Toc187829774"/>
      <w:bookmarkStart w:id="20" w:name="_Toc235778631"/>
      <w:bookmarkStart w:id="21" w:name="_Toc274303259"/>
      <w:bookmarkStart w:id="22" w:name="_Toc238878129"/>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 xml:space="preserve">投标人名称（盖章）：                          采购编号：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维保服务报价格式：（参考）</w:t>
      </w: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720" w:firstLineChars="300"/>
              <w:rPr>
                <w:rFonts w:ascii="宋体" w:hAnsi="宋体" w:eastAsia="宋体" w:cs="Times New Roman"/>
                <w:kern w:val="2"/>
                <w:sz w:val="24"/>
                <w:szCs w:val="24"/>
              </w:rPr>
            </w:pPr>
            <w:r>
              <w:rPr>
                <w:rFonts w:hint="eastAsia" w:ascii="宋体" w:hAnsi="宋体" w:eastAsia="宋体" w:cs="Times New Roman"/>
                <w:kern w:val="2"/>
                <w:sz w:val="24"/>
                <w:szCs w:val="24"/>
              </w:rPr>
              <w:t>优惠条件</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D73DE"/>
    <w:multiLevelType w:val="multilevel"/>
    <w:tmpl w:val="3ADD7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7"/>
    <w:rsid w:val="00060659"/>
    <w:rsid w:val="00115C97"/>
    <w:rsid w:val="00317BB7"/>
    <w:rsid w:val="003C6EFB"/>
    <w:rsid w:val="003D3452"/>
    <w:rsid w:val="004B005D"/>
    <w:rsid w:val="00576114"/>
    <w:rsid w:val="00733C55"/>
    <w:rsid w:val="00764AAC"/>
    <w:rsid w:val="007F4288"/>
    <w:rsid w:val="00AA1099"/>
    <w:rsid w:val="00AB5B07"/>
    <w:rsid w:val="00B13FAB"/>
    <w:rsid w:val="00C5393F"/>
    <w:rsid w:val="00D30C7A"/>
    <w:rsid w:val="00DD2ACD"/>
    <w:rsid w:val="00DE5A89"/>
    <w:rsid w:val="00E47B3D"/>
    <w:rsid w:val="00E92D63"/>
    <w:rsid w:val="00EF57FF"/>
    <w:rsid w:val="00F533B9"/>
    <w:rsid w:val="00F551E1"/>
    <w:rsid w:val="00FB0CDF"/>
    <w:rsid w:val="38E1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2535</Words>
  <Characters>2899</Characters>
  <Lines>29</Lines>
  <Paragraphs>8</Paragraphs>
  <TotalTime>42</TotalTime>
  <ScaleCrop>false</ScaleCrop>
  <LinksUpToDate>false</LinksUpToDate>
  <CharactersWithSpaces>3957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2023-03-01T06:06:00Z</dcterms:created>
  <dc:creator>xt</dc:creator>
  <cp:lastModifiedBy>甘露灌顶</cp:lastModifiedBy>
  <dcterms:modified xsi:type="dcterms:W3CDTF">2023-03-06T08:57:10Z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1D371E2C85574D7C90C77F69AF5E9BD9</vt:lpwstr>
  </property>
</Properties>
</file>