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rPr>
      </w:pPr>
    </w:p>
    <w:p>
      <w:pPr>
        <w:rPr>
          <w:rFonts w:ascii="仿宋" w:hAnsi="仿宋" w:eastAsia="仿宋"/>
        </w:rPr>
      </w:pPr>
    </w:p>
    <w:p>
      <w:pPr>
        <w:jc w:val="center"/>
        <w:rPr>
          <w:rFonts w:ascii="仿宋" w:hAnsi="仿宋" w:eastAsia="仿宋"/>
          <w:sz w:val="96"/>
          <w:szCs w:val="96"/>
        </w:rPr>
      </w:pPr>
    </w:p>
    <w:p>
      <w:pPr>
        <w:jc w:val="center"/>
        <w:rPr>
          <w:rFonts w:ascii="仿宋" w:hAnsi="仿宋" w:eastAsia="仿宋"/>
          <w:sz w:val="96"/>
          <w:szCs w:val="96"/>
        </w:rPr>
      </w:pPr>
    </w:p>
    <w:p>
      <w:pPr>
        <w:jc w:val="center"/>
        <w:rPr>
          <w:rFonts w:ascii="黑体" w:hAnsi="黑体" w:eastAsia="黑体"/>
          <w:sz w:val="96"/>
          <w:szCs w:val="96"/>
        </w:rPr>
      </w:pPr>
      <w:r>
        <w:rPr>
          <w:rFonts w:ascii="黑体" w:hAnsi="黑体" w:eastAsia="黑体"/>
          <w:sz w:val="96"/>
          <w:szCs w:val="96"/>
        </w:rPr>
        <w:t>招</w:t>
      </w:r>
      <w:r>
        <w:rPr>
          <w:rFonts w:hint="eastAsia" w:ascii="黑体" w:hAnsi="黑体" w:eastAsia="黑体"/>
          <w:sz w:val="96"/>
          <w:szCs w:val="96"/>
        </w:rPr>
        <w:t xml:space="preserve"> </w:t>
      </w:r>
      <w:r>
        <w:rPr>
          <w:rFonts w:ascii="黑体" w:hAnsi="黑体" w:eastAsia="黑体"/>
          <w:sz w:val="96"/>
          <w:szCs w:val="96"/>
        </w:rPr>
        <w:t>标</w:t>
      </w:r>
      <w:r>
        <w:rPr>
          <w:rFonts w:hint="eastAsia" w:ascii="黑体" w:hAnsi="黑体" w:eastAsia="黑体"/>
          <w:sz w:val="96"/>
          <w:szCs w:val="96"/>
        </w:rPr>
        <w:t xml:space="preserve"> </w:t>
      </w:r>
      <w:r>
        <w:rPr>
          <w:rFonts w:ascii="黑体" w:hAnsi="黑体" w:eastAsia="黑体"/>
          <w:sz w:val="96"/>
          <w:szCs w:val="96"/>
        </w:rPr>
        <w:t>文</w:t>
      </w:r>
      <w:r>
        <w:rPr>
          <w:rFonts w:hint="eastAsia" w:ascii="黑体" w:hAnsi="黑体" w:eastAsia="黑体"/>
          <w:sz w:val="96"/>
          <w:szCs w:val="96"/>
        </w:rPr>
        <w:t xml:space="preserve"> </w:t>
      </w:r>
      <w:r>
        <w:rPr>
          <w:rFonts w:ascii="黑体" w:hAnsi="黑体" w:eastAsia="黑体"/>
          <w:sz w:val="96"/>
          <w:szCs w:val="96"/>
        </w:rPr>
        <w:t>件</w:t>
      </w:r>
    </w:p>
    <w:p>
      <w:pPr>
        <w:jc w:val="center"/>
        <w:rPr>
          <w:rFonts w:ascii="仿宋" w:hAnsi="仿宋" w:eastAsia="仿宋"/>
          <w:sz w:val="96"/>
          <w:szCs w:val="96"/>
        </w:rPr>
      </w:pPr>
    </w:p>
    <w:p>
      <w:pPr>
        <w:jc w:val="left"/>
        <w:rPr>
          <w:rFonts w:ascii="黑体" w:hAnsi="黑体" w:eastAsia="黑体"/>
          <w:b/>
          <w:sz w:val="28"/>
          <w:szCs w:val="28"/>
        </w:rPr>
      </w:pPr>
      <w:r>
        <w:rPr>
          <w:rFonts w:hint="eastAsia" w:ascii="黑体" w:hAnsi="黑体" w:eastAsia="黑体"/>
          <w:b/>
          <w:sz w:val="28"/>
          <w:szCs w:val="28"/>
        </w:rPr>
        <w:t>采购</w:t>
      </w:r>
      <w:r>
        <w:rPr>
          <w:rFonts w:ascii="黑体" w:hAnsi="黑体" w:eastAsia="黑体"/>
          <w:b/>
          <w:sz w:val="28"/>
          <w:szCs w:val="28"/>
        </w:rPr>
        <w:t>编号</w:t>
      </w:r>
      <w:r>
        <w:rPr>
          <w:rFonts w:hint="eastAsia" w:ascii="黑体" w:hAnsi="黑体" w:eastAsia="黑体"/>
          <w:b/>
          <w:sz w:val="28"/>
          <w:szCs w:val="28"/>
        </w:rPr>
        <w:t>:</w:t>
      </w:r>
      <w:r>
        <w:rPr>
          <w:rFonts w:ascii="黑体" w:hAnsi="黑体" w:eastAsia="黑体"/>
          <w:b/>
          <w:sz w:val="28"/>
          <w:szCs w:val="28"/>
        </w:rPr>
        <w:t xml:space="preserve"> </w:t>
      </w:r>
    </w:p>
    <w:p>
      <w:pPr>
        <w:ind w:left="1383" w:hanging="1383" w:hangingChars="492"/>
        <w:jc w:val="left"/>
        <w:rPr>
          <w:rFonts w:ascii="黑体" w:hAnsi="黑体" w:eastAsia="黑体"/>
          <w:b/>
          <w:sz w:val="28"/>
          <w:szCs w:val="28"/>
        </w:rPr>
      </w:pPr>
      <w:r>
        <w:rPr>
          <w:rFonts w:hint="eastAsia" w:ascii="黑体" w:hAnsi="黑体" w:eastAsia="黑体"/>
          <w:b/>
          <w:sz w:val="28"/>
          <w:szCs w:val="28"/>
        </w:rPr>
        <w:t>项目名称：义乌市妇幼保健院一般货物、服务及工程类项目代理服务</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jc w:val="center"/>
        <w:rPr>
          <w:rFonts w:ascii="黑体" w:hAnsi="黑体" w:eastAsia="黑体"/>
          <w:sz w:val="28"/>
          <w:szCs w:val="28"/>
        </w:rPr>
      </w:pPr>
    </w:p>
    <w:p>
      <w:pPr>
        <w:jc w:val="center"/>
        <w:rPr>
          <w:rFonts w:ascii="黑体" w:hAnsi="黑体" w:eastAsia="黑体"/>
          <w:b/>
          <w:sz w:val="28"/>
          <w:szCs w:val="28"/>
        </w:rPr>
      </w:pPr>
      <w:r>
        <w:rPr>
          <w:rFonts w:hint="eastAsia" w:ascii="黑体" w:hAnsi="黑体" w:eastAsia="黑体"/>
          <w:b/>
          <w:sz w:val="28"/>
          <w:szCs w:val="28"/>
        </w:rPr>
        <w:t>义乌市妇幼保健院</w:t>
      </w:r>
    </w:p>
    <w:p>
      <w:pPr>
        <w:pStyle w:val="10"/>
        <w:spacing w:before="150" w:line="360" w:lineRule="atLeast"/>
        <w:jc w:val="center"/>
        <w:rPr>
          <w:rFonts w:ascii="黑体" w:hAnsi="黑体" w:eastAsia="黑体"/>
          <w:b/>
          <w:sz w:val="28"/>
          <w:szCs w:val="28"/>
        </w:rPr>
      </w:pPr>
      <w:r>
        <w:rPr>
          <w:rFonts w:hint="eastAsia" w:ascii="黑体" w:hAnsi="黑体" w:eastAsia="黑体"/>
          <w:b/>
          <w:sz w:val="28"/>
          <w:szCs w:val="28"/>
        </w:rPr>
        <w:t>二</w:t>
      </w:r>
      <w:r>
        <w:rPr>
          <w:rFonts w:ascii="黑体" w:hAnsi="黑体" w:eastAsia="黑体"/>
          <w:b/>
          <w:sz w:val="28"/>
          <w:szCs w:val="28"/>
        </w:rPr>
        <w:t>〇</w:t>
      </w:r>
      <w:r>
        <w:rPr>
          <w:rFonts w:hint="eastAsia" w:ascii="黑体" w:hAnsi="黑体" w:eastAsia="黑体"/>
          <w:b/>
          <w:sz w:val="28"/>
          <w:szCs w:val="28"/>
        </w:rPr>
        <w:t>二二年三</w:t>
      </w:r>
      <w:r>
        <w:rPr>
          <w:rFonts w:ascii="黑体" w:hAnsi="黑体" w:eastAsia="黑体"/>
          <w:b/>
          <w:sz w:val="28"/>
          <w:szCs w:val="28"/>
        </w:rPr>
        <w:t>月</w:t>
      </w:r>
    </w:p>
    <w:p>
      <w:pPr>
        <w:autoSpaceDE w:val="0"/>
        <w:autoSpaceDN w:val="0"/>
        <w:adjustRightInd w:val="0"/>
        <w:spacing w:line="360" w:lineRule="auto"/>
        <w:ind w:firstLine="3036" w:firstLineChars="945"/>
        <w:rPr>
          <w:rFonts w:ascii="仿宋" w:hAnsi="仿宋" w:eastAsia="仿宋"/>
          <w:b/>
          <w:bCs/>
          <w:sz w:val="32"/>
          <w:szCs w:val="32"/>
          <w:lang w:val="zh-CN"/>
        </w:rPr>
      </w:pPr>
    </w:p>
    <w:p>
      <w:pPr>
        <w:autoSpaceDE w:val="0"/>
        <w:autoSpaceDN w:val="0"/>
        <w:adjustRightInd w:val="0"/>
        <w:spacing w:line="360" w:lineRule="auto"/>
        <w:ind w:firstLine="3036" w:firstLineChars="945"/>
        <w:rPr>
          <w:rFonts w:ascii="仿宋" w:hAnsi="仿宋" w:eastAsia="仿宋"/>
          <w:b/>
          <w:bCs/>
          <w:sz w:val="32"/>
          <w:szCs w:val="32"/>
          <w:lang w:val="zh-CN"/>
        </w:rPr>
      </w:pPr>
    </w:p>
    <w:p>
      <w:pPr>
        <w:autoSpaceDE w:val="0"/>
        <w:autoSpaceDN w:val="0"/>
        <w:adjustRightInd w:val="0"/>
        <w:spacing w:line="360" w:lineRule="auto"/>
        <w:rPr>
          <w:rFonts w:ascii="仿宋" w:hAnsi="仿宋" w:eastAsia="仿宋"/>
          <w:b/>
          <w:bCs/>
          <w:sz w:val="32"/>
          <w:szCs w:val="32"/>
          <w:lang w:val="zh-CN"/>
        </w:rPr>
      </w:pPr>
    </w:p>
    <w:p>
      <w:pPr>
        <w:autoSpaceDE w:val="0"/>
        <w:autoSpaceDN w:val="0"/>
        <w:adjustRightInd w:val="0"/>
        <w:spacing w:line="360" w:lineRule="auto"/>
        <w:ind w:firstLine="3036" w:firstLineChars="945"/>
        <w:rPr>
          <w:rFonts w:ascii="仿宋" w:hAnsi="仿宋" w:eastAsia="仿宋"/>
          <w:b/>
          <w:bCs/>
          <w:sz w:val="32"/>
          <w:szCs w:val="32"/>
          <w:lang w:val="zh-CN"/>
        </w:rPr>
      </w:pPr>
      <w:r>
        <w:rPr>
          <w:rFonts w:hint="eastAsia" w:ascii="仿宋" w:hAnsi="仿宋" w:eastAsia="仿宋"/>
          <w:b/>
          <w:bCs/>
          <w:sz w:val="32"/>
          <w:szCs w:val="32"/>
          <w:lang w:val="zh-CN"/>
        </w:rPr>
        <w:t>第一章 招标公告</w:t>
      </w:r>
    </w:p>
    <w:p>
      <w:pPr>
        <w:spacing w:line="360" w:lineRule="auto"/>
        <w:ind w:firstLine="480" w:firstLineChars="200"/>
        <w:rPr>
          <w:rFonts w:ascii="仿宋" w:hAnsi="仿宋" w:eastAsia="仿宋"/>
          <w:sz w:val="24"/>
        </w:rPr>
      </w:pPr>
      <w:r>
        <w:rPr>
          <w:rFonts w:hint="eastAsia" w:ascii="仿宋" w:hAnsi="仿宋" w:eastAsia="仿宋"/>
          <w:sz w:val="24"/>
        </w:rPr>
        <w:t>义乌市妇幼保健院</w:t>
      </w:r>
      <w:r>
        <w:rPr>
          <w:rFonts w:hint="eastAsia" w:ascii="仿宋" w:hAnsi="仿宋" w:eastAsia="仿宋"/>
          <w:b/>
          <w:sz w:val="24"/>
        </w:rPr>
        <w:t>一般货物、服务及工程类（不含纳入政府集中采购目录项目）项目代理服务</w:t>
      </w:r>
      <w:r>
        <w:rPr>
          <w:rFonts w:hint="eastAsia" w:ascii="仿宋" w:hAnsi="仿宋" w:eastAsia="仿宋"/>
          <w:sz w:val="24"/>
        </w:rPr>
        <w:t>经院内集体决策研究同意对该项目进行公开招标，欢迎符合资质要求的代理机构参加投标。</w:t>
      </w:r>
    </w:p>
    <w:p>
      <w:pPr>
        <w:spacing w:line="360" w:lineRule="auto"/>
        <w:rPr>
          <w:rFonts w:ascii="仿宋" w:hAnsi="仿宋" w:eastAsia="仿宋"/>
          <w:sz w:val="24"/>
          <w:szCs w:val="24"/>
        </w:rPr>
      </w:pPr>
      <w:r>
        <w:rPr>
          <w:rFonts w:hint="eastAsia" w:ascii="仿宋" w:hAnsi="仿宋" w:eastAsia="仿宋"/>
          <w:sz w:val="24"/>
        </w:rPr>
        <w:t>一、项目编号:</w:t>
      </w:r>
      <w:r>
        <w:rPr>
          <w:rFonts w:hint="eastAsia" w:ascii="仿宋" w:hAnsi="仿宋" w:eastAsia="仿宋"/>
          <w:sz w:val="32"/>
          <w:szCs w:val="32"/>
          <w:lang w:val="zh-CN"/>
        </w:rPr>
        <w:t xml:space="preserve"> </w:t>
      </w:r>
      <w:r>
        <w:rPr>
          <w:rFonts w:hint="eastAsia" w:ascii="仿宋" w:hAnsi="仿宋" w:eastAsia="仿宋"/>
          <w:sz w:val="24"/>
          <w:szCs w:val="24"/>
        </w:rPr>
        <w:t>ywfby2022030</w:t>
      </w:r>
    </w:p>
    <w:p>
      <w:pPr>
        <w:spacing w:line="360" w:lineRule="auto"/>
        <w:rPr>
          <w:rFonts w:ascii="仿宋" w:hAnsi="仿宋" w:eastAsia="仿宋"/>
          <w:sz w:val="24"/>
        </w:rPr>
      </w:pPr>
      <w:r>
        <w:rPr>
          <w:rFonts w:hint="eastAsia" w:ascii="仿宋" w:hAnsi="仿宋" w:eastAsia="仿宋"/>
          <w:sz w:val="24"/>
          <w:szCs w:val="24"/>
        </w:rPr>
        <w:t>二、采购组织类型：分散采购</w:t>
      </w:r>
    </w:p>
    <w:p>
      <w:pPr>
        <w:spacing w:line="360" w:lineRule="auto"/>
        <w:rPr>
          <w:rFonts w:ascii="仿宋" w:hAnsi="仿宋" w:eastAsia="仿宋"/>
          <w:sz w:val="24"/>
        </w:rPr>
      </w:pPr>
      <w:r>
        <w:rPr>
          <w:rFonts w:hint="eastAsia" w:ascii="仿宋" w:hAnsi="仿宋" w:eastAsia="仿宋"/>
          <w:sz w:val="24"/>
        </w:rPr>
        <w:t>三、采购方式：院内招标</w:t>
      </w:r>
    </w:p>
    <w:p>
      <w:pPr>
        <w:spacing w:line="360" w:lineRule="auto"/>
        <w:rPr>
          <w:rFonts w:ascii="仿宋" w:hAnsi="仿宋" w:eastAsia="仿宋"/>
          <w:b/>
          <w:bCs/>
          <w:sz w:val="24"/>
        </w:rPr>
      </w:pPr>
      <w:r>
        <w:rPr>
          <w:rFonts w:hint="eastAsia" w:ascii="仿宋" w:hAnsi="仿宋" w:eastAsia="仿宋"/>
          <w:b/>
          <w:bCs/>
          <w:sz w:val="24"/>
        </w:rPr>
        <w:t>四、采购内容及服务期限：</w:t>
      </w:r>
    </w:p>
    <w:tbl>
      <w:tblPr>
        <w:tblStyle w:val="12"/>
        <w:tblW w:w="9510"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361"/>
        <w:gridCol w:w="1485"/>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74" w:type="dxa"/>
            <w:vAlign w:val="center"/>
          </w:tcPr>
          <w:p>
            <w:pPr>
              <w:pStyle w:val="5"/>
              <w:adjustRightInd w:val="0"/>
              <w:snapToGrid w:val="0"/>
              <w:spacing w:line="400" w:lineRule="exact"/>
              <w:jc w:val="center"/>
              <w:rPr>
                <w:rFonts w:ascii="新宋体" w:hAnsi="新宋体" w:eastAsia="新宋体"/>
              </w:rPr>
            </w:pPr>
            <w:r>
              <w:rPr>
                <w:rFonts w:hint="eastAsia" w:ascii="新宋体" w:hAnsi="新宋体" w:eastAsia="新宋体"/>
              </w:rPr>
              <w:t>标项</w:t>
            </w:r>
          </w:p>
        </w:tc>
        <w:tc>
          <w:tcPr>
            <w:tcW w:w="2361" w:type="dxa"/>
            <w:vAlign w:val="center"/>
          </w:tcPr>
          <w:p>
            <w:pPr>
              <w:pStyle w:val="5"/>
              <w:adjustRightInd w:val="0"/>
              <w:snapToGrid w:val="0"/>
              <w:spacing w:line="400" w:lineRule="exact"/>
              <w:jc w:val="center"/>
              <w:rPr>
                <w:rFonts w:ascii="新宋体" w:hAnsi="新宋体" w:eastAsia="新宋体"/>
              </w:rPr>
            </w:pPr>
            <w:r>
              <w:rPr>
                <w:rFonts w:hint="eastAsia" w:ascii="新宋体" w:hAnsi="新宋体" w:eastAsia="新宋体"/>
              </w:rPr>
              <w:t>标项内容</w:t>
            </w:r>
          </w:p>
        </w:tc>
        <w:tc>
          <w:tcPr>
            <w:tcW w:w="1485" w:type="dxa"/>
            <w:vAlign w:val="center"/>
          </w:tcPr>
          <w:p>
            <w:pPr>
              <w:pStyle w:val="5"/>
              <w:adjustRightInd w:val="0"/>
              <w:snapToGrid w:val="0"/>
              <w:spacing w:line="400" w:lineRule="exact"/>
              <w:jc w:val="center"/>
              <w:rPr>
                <w:rFonts w:ascii="新宋体" w:hAnsi="新宋体" w:eastAsia="新宋体"/>
              </w:rPr>
            </w:pPr>
            <w:r>
              <w:rPr>
                <w:rFonts w:hint="eastAsia" w:ascii="新宋体" w:hAnsi="新宋体" w:eastAsia="新宋体"/>
              </w:rPr>
              <w:t>服务期限</w:t>
            </w:r>
          </w:p>
        </w:tc>
        <w:tc>
          <w:tcPr>
            <w:tcW w:w="4890" w:type="dxa"/>
            <w:vAlign w:val="center"/>
          </w:tcPr>
          <w:p>
            <w:pPr>
              <w:pStyle w:val="5"/>
              <w:adjustRightInd w:val="0"/>
              <w:snapToGrid w:val="0"/>
              <w:spacing w:line="400" w:lineRule="exact"/>
              <w:jc w:val="center"/>
              <w:rPr>
                <w:rFonts w:ascii="新宋体" w:hAnsi="新宋体" w:eastAsia="新宋体"/>
              </w:rPr>
            </w:pPr>
            <w:r>
              <w:rPr>
                <w:rFonts w:hint="eastAsia" w:ascii="新宋体" w:hAnsi="新宋体" w:eastAsia="新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4" w:type="dxa"/>
            <w:vAlign w:val="center"/>
          </w:tcPr>
          <w:p>
            <w:pPr>
              <w:pStyle w:val="5"/>
              <w:adjustRightInd w:val="0"/>
              <w:snapToGrid w:val="0"/>
              <w:spacing w:line="400" w:lineRule="exact"/>
              <w:jc w:val="center"/>
              <w:rPr>
                <w:rFonts w:ascii="新宋体" w:hAnsi="新宋体" w:eastAsia="新宋体"/>
                <w:sz w:val="24"/>
                <w:szCs w:val="24"/>
              </w:rPr>
            </w:pPr>
            <w:r>
              <w:rPr>
                <w:rFonts w:hint="eastAsia" w:ascii="新宋体" w:hAnsi="新宋体" w:eastAsia="新宋体"/>
                <w:sz w:val="24"/>
                <w:szCs w:val="24"/>
              </w:rPr>
              <w:t>一</w:t>
            </w:r>
          </w:p>
        </w:tc>
        <w:tc>
          <w:tcPr>
            <w:tcW w:w="2361" w:type="dxa"/>
            <w:vAlign w:val="center"/>
          </w:tcPr>
          <w:p>
            <w:pPr>
              <w:pStyle w:val="5"/>
              <w:adjustRightInd w:val="0"/>
              <w:snapToGrid w:val="0"/>
              <w:spacing w:line="320" w:lineRule="exact"/>
              <w:jc w:val="center"/>
              <w:rPr>
                <w:rFonts w:ascii="新宋体" w:hAnsi="新宋体" w:eastAsia="新宋体"/>
                <w:sz w:val="24"/>
                <w:szCs w:val="24"/>
              </w:rPr>
            </w:pPr>
            <w:r>
              <w:rPr>
                <w:rFonts w:hint="eastAsia" w:ascii="新宋体" w:hAnsi="新宋体" w:eastAsia="新宋体"/>
                <w:sz w:val="24"/>
                <w:szCs w:val="24"/>
              </w:rPr>
              <w:t>一般货物、服务类</w:t>
            </w:r>
          </w:p>
        </w:tc>
        <w:tc>
          <w:tcPr>
            <w:tcW w:w="1485" w:type="dxa"/>
            <w:vAlign w:val="center"/>
          </w:tcPr>
          <w:p>
            <w:pPr>
              <w:pStyle w:val="5"/>
              <w:adjustRightInd w:val="0"/>
              <w:snapToGrid w:val="0"/>
              <w:spacing w:line="400" w:lineRule="exact"/>
              <w:jc w:val="center"/>
              <w:rPr>
                <w:rFonts w:ascii="新宋体" w:hAnsi="新宋体" w:eastAsia="新宋体"/>
                <w:sz w:val="24"/>
                <w:szCs w:val="24"/>
              </w:rPr>
            </w:pPr>
            <w:r>
              <w:rPr>
                <w:rFonts w:hint="eastAsia" w:ascii="新宋体" w:hAnsi="新宋体" w:eastAsia="新宋体"/>
                <w:sz w:val="24"/>
                <w:szCs w:val="24"/>
              </w:rPr>
              <w:t>两年</w:t>
            </w:r>
          </w:p>
        </w:tc>
        <w:tc>
          <w:tcPr>
            <w:tcW w:w="4890" w:type="dxa"/>
            <w:vMerge w:val="restart"/>
            <w:vAlign w:val="center"/>
          </w:tcPr>
          <w:p>
            <w:pPr>
              <w:pStyle w:val="5"/>
              <w:adjustRightInd w:val="0"/>
              <w:snapToGrid w:val="0"/>
              <w:spacing w:line="320" w:lineRule="exact"/>
              <w:jc w:val="center"/>
              <w:rPr>
                <w:rFonts w:ascii="新宋体" w:hAnsi="新宋体" w:eastAsia="新宋体"/>
              </w:rPr>
            </w:pPr>
            <w:r>
              <w:rPr>
                <w:rFonts w:hint="eastAsia" w:ascii="新宋体" w:hAnsi="新宋体" w:eastAsia="新宋体"/>
              </w:rPr>
              <w:t>标项内容均不含纳入政府集中采购目录项目。</w:t>
            </w:r>
          </w:p>
          <w:p>
            <w:pPr>
              <w:pStyle w:val="5"/>
              <w:adjustRightInd w:val="0"/>
              <w:snapToGrid w:val="0"/>
              <w:spacing w:line="320" w:lineRule="exact"/>
              <w:jc w:val="center"/>
              <w:rPr>
                <w:rFonts w:ascii="新宋体" w:hAnsi="新宋体" w:eastAsia="新宋体"/>
              </w:rPr>
            </w:pPr>
            <w:r>
              <w:rPr>
                <w:rFonts w:hint="eastAsia" w:ascii="新宋体" w:hAnsi="新宋体" w:eastAsia="新宋体"/>
              </w:rPr>
              <w:t>具体要求见第三章《招标项目要求》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74" w:type="dxa"/>
            <w:vAlign w:val="center"/>
          </w:tcPr>
          <w:p>
            <w:pPr>
              <w:pStyle w:val="5"/>
              <w:adjustRightInd w:val="0"/>
              <w:snapToGrid w:val="0"/>
              <w:spacing w:line="400" w:lineRule="exact"/>
              <w:jc w:val="center"/>
              <w:rPr>
                <w:rFonts w:ascii="新宋体" w:hAnsi="新宋体" w:eastAsia="新宋体"/>
                <w:sz w:val="24"/>
                <w:szCs w:val="24"/>
              </w:rPr>
            </w:pPr>
            <w:r>
              <w:rPr>
                <w:rFonts w:hint="eastAsia" w:ascii="新宋体" w:hAnsi="新宋体" w:eastAsia="新宋体"/>
                <w:sz w:val="24"/>
                <w:szCs w:val="24"/>
              </w:rPr>
              <w:t>二</w:t>
            </w:r>
          </w:p>
        </w:tc>
        <w:tc>
          <w:tcPr>
            <w:tcW w:w="2361" w:type="dxa"/>
            <w:vAlign w:val="center"/>
          </w:tcPr>
          <w:p>
            <w:pPr>
              <w:pStyle w:val="5"/>
              <w:adjustRightInd w:val="0"/>
              <w:snapToGrid w:val="0"/>
              <w:spacing w:line="320" w:lineRule="exact"/>
              <w:jc w:val="center"/>
              <w:rPr>
                <w:rFonts w:ascii="新宋体" w:hAnsi="新宋体" w:eastAsia="新宋体"/>
                <w:sz w:val="24"/>
                <w:szCs w:val="24"/>
              </w:rPr>
            </w:pPr>
            <w:r>
              <w:rPr>
                <w:rFonts w:hint="eastAsia" w:ascii="新宋体" w:hAnsi="新宋体" w:eastAsia="新宋体"/>
                <w:sz w:val="24"/>
                <w:szCs w:val="24"/>
              </w:rPr>
              <w:t>工程类</w:t>
            </w:r>
          </w:p>
        </w:tc>
        <w:tc>
          <w:tcPr>
            <w:tcW w:w="1485" w:type="dxa"/>
            <w:vAlign w:val="center"/>
          </w:tcPr>
          <w:p>
            <w:pPr>
              <w:pStyle w:val="5"/>
              <w:adjustRightInd w:val="0"/>
              <w:snapToGrid w:val="0"/>
              <w:spacing w:line="400" w:lineRule="exact"/>
              <w:jc w:val="center"/>
              <w:rPr>
                <w:rFonts w:ascii="新宋体" w:hAnsi="新宋体" w:eastAsia="新宋体"/>
                <w:sz w:val="24"/>
                <w:szCs w:val="24"/>
              </w:rPr>
            </w:pPr>
            <w:r>
              <w:rPr>
                <w:rFonts w:hint="eastAsia" w:ascii="新宋体" w:hAnsi="新宋体" w:eastAsia="新宋体"/>
                <w:sz w:val="24"/>
                <w:szCs w:val="24"/>
              </w:rPr>
              <w:t>两年</w:t>
            </w:r>
          </w:p>
        </w:tc>
        <w:tc>
          <w:tcPr>
            <w:tcW w:w="4890" w:type="dxa"/>
            <w:vMerge w:val="continue"/>
          </w:tcPr>
          <w:p>
            <w:pPr>
              <w:pStyle w:val="5"/>
              <w:adjustRightInd w:val="0"/>
              <w:snapToGrid w:val="0"/>
              <w:spacing w:line="320" w:lineRule="exact"/>
              <w:rPr>
                <w:rFonts w:ascii="新宋体" w:hAnsi="新宋体" w:eastAsia="新宋体"/>
              </w:rPr>
            </w:pPr>
          </w:p>
        </w:tc>
      </w:tr>
    </w:tbl>
    <w:p>
      <w:pPr>
        <w:pStyle w:val="2"/>
      </w:pPr>
    </w:p>
    <w:p>
      <w:pPr>
        <w:spacing w:line="360" w:lineRule="auto"/>
        <w:rPr>
          <w:rFonts w:ascii="仿宋" w:hAnsi="仿宋" w:eastAsia="仿宋"/>
          <w:b/>
          <w:bCs/>
          <w:sz w:val="24"/>
        </w:rPr>
      </w:pPr>
      <w:r>
        <w:rPr>
          <w:rFonts w:hint="eastAsia" w:ascii="仿宋" w:hAnsi="仿宋" w:eastAsia="仿宋"/>
          <w:b/>
          <w:bCs/>
          <w:sz w:val="24"/>
        </w:rPr>
        <w:t>五、投标单位的资格要求：</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符合《中华人民共和国政府采购法》第二十二条对供应商的要求，</w:t>
      </w:r>
      <w:r>
        <w:rPr>
          <w:rFonts w:ascii="仿宋" w:hAnsi="仿宋" w:eastAsia="仿宋"/>
          <w:sz w:val="24"/>
        </w:rPr>
        <w:t>具有</w:t>
      </w:r>
      <w:r>
        <w:rPr>
          <w:rFonts w:hint="eastAsia" w:ascii="仿宋" w:hAnsi="仿宋" w:eastAsia="仿宋"/>
          <w:sz w:val="24"/>
        </w:rPr>
        <w:t>本项目</w:t>
      </w:r>
      <w:r>
        <w:rPr>
          <w:rFonts w:ascii="仿宋" w:hAnsi="仿宋" w:eastAsia="仿宋"/>
          <w:sz w:val="24"/>
        </w:rPr>
        <w:t>的</w:t>
      </w:r>
      <w:r>
        <w:rPr>
          <w:rFonts w:hint="eastAsia" w:ascii="仿宋" w:hAnsi="仿宋" w:eastAsia="仿宋"/>
          <w:sz w:val="24"/>
        </w:rPr>
        <w:t>服务</w:t>
      </w:r>
      <w:r>
        <w:rPr>
          <w:rFonts w:ascii="仿宋" w:hAnsi="仿宋" w:eastAsia="仿宋"/>
          <w:sz w:val="24"/>
        </w:rPr>
        <w:t>能力</w:t>
      </w:r>
      <w:r>
        <w:rPr>
          <w:rFonts w:hint="eastAsia" w:ascii="仿宋" w:hAnsi="仿宋" w:eastAsia="仿宋"/>
          <w:sz w:val="24"/>
        </w:rPr>
        <w:t>；</w:t>
      </w:r>
      <w:r>
        <w:rPr>
          <w:rFonts w:ascii="仿宋" w:hAnsi="仿宋" w:eastAsia="仿宋"/>
          <w:sz w:val="24"/>
        </w:rPr>
        <w:t xml:space="preserve"> </w:t>
      </w:r>
    </w:p>
    <w:p>
      <w:pPr>
        <w:snapToGrid w:val="0"/>
        <w:spacing w:line="360" w:lineRule="auto"/>
        <w:rPr>
          <w:rFonts w:ascii="仿宋_GB2312" w:hAnsi="宋体" w:eastAsia="仿宋_GB2312" w:cs="Vrinda"/>
        </w:rPr>
      </w:pPr>
      <w:r>
        <w:rPr>
          <w:rFonts w:hint="eastAsia" w:ascii="仿宋" w:hAnsi="仿宋" w:eastAsia="仿宋"/>
          <w:sz w:val="24"/>
        </w:rPr>
        <w:t>（2）</w:t>
      </w:r>
      <w:r>
        <w:rPr>
          <w:rFonts w:ascii="仿宋" w:hAnsi="仿宋" w:eastAsia="仿宋"/>
          <w:sz w:val="24"/>
        </w:rPr>
        <w:t>具有</w:t>
      </w:r>
      <w:r>
        <w:rPr>
          <w:rFonts w:hint="eastAsia" w:ascii="仿宋" w:hAnsi="仿宋" w:eastAsia="仿宋"/>
          <w:sz w:val="24"/>
        </w:rPr>
        <w:t>本项目</w:t>
      </w:r>
      <w:r>
        <w:rPr>
          <w:rFonts w:ascii="仿宋" w:hAnsi="仿宋" w:eastAsia="仿宋"/>
          <w:sz w:val="24"/>
        </w:rPr>
        <w:t>的</w:t>
      </w:r>
      <w:r>
        <w:rPr>
          <w:rFonts w:hint="eastAsia" w:ascii="仿宋" w:hAnsi="仿宋" w:eastAsia="仿宋"/>
          <w:sz w:val="24"/>
        </w:rPr>
        <w:t>服务</w:t>
      </w:r>
      <w:r>
        <w:rPr>
          <w:rFonts w:ascii="仿宋" w:hAnsi="仿宋" w:eastAsia="仿宋"/>
          <w:sz w:val="24"/>
        </w:rPr>
        <w:t>能力</w:t>
      </w:r>
      <w:r>
        <w:rPr>
          <w:rFonts w:hint="eastAsia" w:ascii="仿宋" w:hAnsi="仿宋" w:eastAsia="仿宋"/>
          <w:sz w:val="24"/>
        </w:rPr>
        <w:t>，在浙江省政府采购网代理机构完成备案登记的；且有政府采购招标代理实施经验（各提供至少一份加盖投标人公章的委托代理合同及已完成采购项目的中标通知书复印件，原件备查）</w:t>
      </w:r>
    </w:p>
    <w:p>
      <w:pPr>
        <w:widowControl/>
        <w:spacing w:before="54" w:after="54" w:line="360" w:lineRule="auto"/>
        <w:ind w:right="54"/>
        <w:jc w:val="left"/>
        <w:rPr>
          <w:rFonts w:ascii="仿宋" w:hAnsi="仿宋" w:eastAsia="仿宋"/>
          <w:sz w:val="24"/>
        </w:rPr>
      </w:pPr>
      <w:r>
        <w:rPr>
          <w:rFonts w:hint="eastAsia" w:ascii="仿宋" w:hAnsi="仿宋" w:eastAsia="仿宋"/>
          <w:sz w:val="24"/>
        </w:rPr>
        <w:t>（3）具有从事招标采购代理活动所需的场所证明和相关设备、设施及相应的资金能力；</w:t>
      </w:r>
    </w:p>
    <w:p>
      <w:pPr>
        <w:widowControl/>
        <w:spacing w:before="54" w:after="54" w:line="360" w:lineRule="auto"/>
        <w:ind w:right="54"/>
        <w:jc w:val="left"/>
        <w:rPr>
          <w:rFonts w:ascii="仿宋" w:hAnsi="仿宋" w:eastAsia="仿宋"/>
          <w:sz w:val="24"/>
        </w:rPr>
      </w:pPr>
      <w:r>
        <w:rPr>
          <w:rFonts w:hint="eastAsia" w:ascii="仿宋" w:hAnsi="仿宋" w:eastAsia="仿宋"/>
          <w:sz w:val="24"/>
        </w:rPr>
        <w:t>（4）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pPr>
        <w:widowControl/>
        <w:spacing w:line="420" w:lineRule="atLeast"/>
        <w:rPr>
          <w:rFonts w:ascii="仿宋" w:hAnsi="仿宋" w:eastAsia="仿宋"/>
          <w:sz w:val="24"/>
        </w:rPr>
      </w:pPr>
      <w:r>
        <w:rPr>
          <w:rFonts w:hint="eastAsia" w:ascii="仿宋" w:hAnsi="仿宋" w:eastAsia="仿宋"/>
          <w:sz w:val="24"/>
        </w:rPr>
        <w:t>（5）本项目不接受联合体投标；</w:t>
      </w:r>
    </w:p>
    <w:p>
      <w:pPr>
        <w:widowControl/>
        <w:spacing w:line="420" w:lineRule="atLeast"/>
        <w:rPr>
          <w:rFonts w:ascii="仿宋" w:hAnsi="仿宋" w:eastAsia="仿宋"/>
          <w:sz w:val="24"/>
        </w:rPr>
      </w:pPr>
      <w:r>
        <w:rPr>
          <w:rFonts w:hint="eastAsia" w:ascii="仿宋" w:hAnsi="仿宋" w:eastAsia="仿宋"/>
          <w:sz w:val="24"/>
        </w:rPr>
        <w:t>（6）该行业国家规定必备的资质、资格。</w:t>
      </w:r>
    </w:p>
    <w:p>
      <w:pPr>
        <w:pStyle w:val="5"/>
        <w:spacing w:line="360" w:lineRule="auto"/>
        <w:rPr>
          <w:rFonts w:ascii="仿宋" w:hAnsi="仿宋" w:eastAsia="仿宋" w:cs="Times New Roman"/>
          <w:sz w:val="24"/>
          <w:szCs w:val="20"/>
        </w:rPr>
      </w:pPr>
      <w:r>
        <w:rPr>
          <w:rFonts w:hint="eastAsia" w:ascii="仿宋" w:hAnsi="仿宋" w:eastAsia="仿宋" w:cs="Times New Roman"/>
          <w:sz w:val="24"/>
          <w:szCs w:val="20"/>
        </w:rPr>
        <w:t>六、报名</w:t>
      </w:r>
    </w:p>
    <w:p>
      <w:pPr>
        <w:pStyle w:val="5"/>
        <w:spacing w:line="360" w:lineRule="auto"/>
        <w:rPr>
          <w:rFonts w:ascii="仿宋" w:hAnsi="仿宋" w:eastAsia="仿宋" w:cs="Times New Roman"/>
          <w:sz w:val="24"/>
          <w:szCs w:val="20"/>
        </w:rPr>
      </w:pPr>
      <w:r>
        <w:rPr>
          <w:rFonts w:hint="eastAsia" w:ascii="仿宋" w:hAnsi="仿宋" w:eastAsia="仿宋" w:cs="Times New Roman"/>
          <w:sz w:val="24"/>
          <w:szCs w:val="20"/>
        </w:rPr>
        <w:t>（1）报名时间及招标文件获取：</w:t>
      </w:r>
      <w:r>
        <w:rPr>
          <w:rFonts w:hint="eastAsia" w:ascii="仿宋" w:hAnsi="仿宋" w:eastAsia="仿宋" w:cs="Times New Roman"/>
          <w:b/>
          <w:bCs/>
          <w:sz w:val="24"/>
          <w:szCs w:val="20"/>
        </w:rPr>
        <w:t>2022年3月9日至3月29日</w:t>
      </w:r>
      <w:r>
        <w:rPr>
          <w:rFonts w:hint="eastAsia" w:ascii="仿宋" w:hAnsi="仿宋" w:eastAsia="仿宋" w:cs="Times New Roman"/>
          <w:sz w:val="24"/>
          <w:szCs w:val="20"/>
        </w:rPr>
        <w:t>，（上午8:00-11:30,下午13:00-16:30，周末、节假日除外），到义乌市妇幼保健院行政楼三楼采招办领取招标文件（义乌市新科路C100号）或义乌市妇幼保健院官网下载。</w:t>
      </w:r>
    </w:p>
    <w:p>
      <w:pPr>
        <w:pStyle w:val="5"/>
        <w:spacing w:line="360" w:lineRule="auto"/>
        <w:rPr>
          <w:rFonts w:ascii="仿宋" w:hAnsi="仿宋" w:eastAsia="仿宋" w:cs="Times New Roman"/>
          <w:sz w:val="24"/>
          <w:szCs w:val="20"/>
        </w:rPr>
      </w:pPr>
      <w:r>
        <w:rPr>
          <w:rFonts w:hint="eastAsia" w:ascii="仿宋" w:hAnsi="仿宋" w:eastAsia="仿宋" w:cs="Times New Roman"/>
          <w:sz w:val="24"/>
          <w:szCs w:val="20"/>
        </w:rPr>
        <w:t>（2）报名方式：潜在供应商可通过电子邮件形式进行在线报名，将报名资料以PDF扫描件形式发送至采购人指定邮箱122806988@qq.com。报名时需留下报名单位联系人姓名和联系电话。</w:t>
      </w:r>
    </w:p>
    <w:p>
      <w:pPr>
        <w:pStyle w:val="5"/>
        <w:spacing w:line="360" w:lineRule="auto"/>
        <w:rPr>
          <w:rFonts w:ascii="仿宋" w:hAnsi="仿宋" w:eastAsia="仿宋" w:cs="Times New Roman"/>
          <w:b/>
          <w:bCs/>
          <w:sz w:val="24"/>
          <w:szCs w:val="20"/>
        </w:rPr>
      </w:pPr>
      <w:r>
        <w:rPr>
          <w:rFonts w:hint="eastAsia" w:ascii="仿宋" w:hAnsi="仿宋" w:eastAsia="仿宋" w:cs="Times New Roman"/>
          <w:b/>
          <w:bCs/>
          <w:sz w:val="24"/>
          <w:szCs w:val="20"/>
        </w:rPr>
        <w:t>七、报名时所需资料</w:t>
      </w:r>
    </w:p>
    <w:p>
      <w:pPr>
        <w:pStyle w:val="5"/>
        <w:spacing w:line="360" w:lineRule="auto"/>
        <w:rPr>
          <w:rFonts w:ascii="仿宋" w:hAnsi="仿宋" w:eastAsia="仿宋" w:cs="Times New Roman"/>
          <w:sz w:val="24"/>
          <w:szCs w:val="20"/>
        </w:rPr>
      </w:pPr>
      <w:r>
        <w:rPr>
          <w:rFonts w:hint="eastAsia" w:ascii="仿宋" w:hAnsi="仿宋" w:eastAsia="仿宋" w:cs="Times New Roman"/>
          <w:sz w:val="24"/>
          <w:szCs w:val="20"/>
        </w:rPr>
        <w:t>（1）单位营业执照副本；</w:t>
      </w:r>
    </w:p>
    <w:p>
      <w:pPr>
        <w:pStyle w:val="5"/>
        <w:spacing w:line="360" w:lineRule="auto"/>
        <w:rPr>
          <w:rFonts w:ascii="仿宋" w:hAnsi="仿宋" w:eastAsia="仿宋" w:cs="Times New Roman"/>
          <w:sz w:val="24"/>
          <w:szCs w:val="20"/>
        </w:rPr>
      </w:pPr>
      <w:r>
        <w:rPr>
          <w:rFonts w:hint="eastAsia" w:ascii="仿宋" w:hAnsi="仿宋" w:eastAsia="仿宋" w:cs="Times New Roman"/>
          <w:sz w:val="24"/>
          <w:szCs w:val="20"/>
        </w:rPr>
        <w:t>（2）法定代表人授权书；（注明法定代表人或授权联系电话）</w:t>
      </w:r>
    </w:p>
    <w:p>
      <w:pPr>
        <w:pStyle w:val="5"/>
        <w:spacing w:line="360" w:lineRule="auto"/>
        <w:rPr>
          <w:rFonts w:ascii="仿宋" w:hAnsi="仿宋" w:eastAsia="仿宋" w:cs="Times New Roman"/>
          <w:sz w:val="24"/>
          <w:szCs w:val="20"/>
        </w:rPr>
      </w:pPr>
      <w:r>
        <w:rPr>
          <w:rFonts w:hint="eastAsia" w:ascii="仿宋" w:hAnsi="仿宋" w:eastAsia="仿宋" w:cs="Times New Roman"/>
          <w:sz w:val="24"/>
          <w:szCs w:val="20"/>
        </w:rPr>
        <w:t>（3）被授权人身份证；</w:t>
      </w:r>
    </w:p>
    <w:p>
      <w:pPr>
        <w:rPr>
          <w:rFonts w:eastAsia="仿宋"/>
        </w:rPr>
      </w:pPr>
      <w:r>
        <w:rPr>
          <w:rFonts w:hint="eastAsia" w:ascii="仿宋" w:hAnsi="仿宋" w:eastAsia="仿宋"/>
          <w:sz w:val="24"/>
        </w:rPr>
        <w:t>（4）浙江省政府采购网代理机构备案登记证</w:t>
      </w:r>
    </w:p>
    <w:p>
      <w:pPr>
        <w:pStyle w:val="5"/>
        <w:spacing w:line="360" w:lineRule="auto"/>
        <w:rPr>
          <w:rFonts w:ascii="仿宋" w:hAnsi="仿宋" w:eastAsia="仿宋" w:cs="Times New Roman"/>
          <w:sz w:val="24"/>
          <w:szCs w:val="20"/>
        </w:rPr>
      </w:pPr>
      <w:r>
        <w:rPr>
          <w:rFonts w:hint="eastAsia" w:ascii="仿宋" w:hAnsi="仿宋" w:eastAsia="仿宋" w:cs="Times New Roman"/>
          <w:sz w:val="24"/>
          <w:szCs w:val="20"/>
        </w:rPr>
        <w:t>（5）投标人简介等资料；</w:t>
      </w:r>
    </w:p>
    <w:p>
      <w:pPr>
        <w:pStyle w:val="5"/>
        <w:spacing w:line="360" w:lineRule="auto"/>
        <w:rPr>
          <w:rFonts w:ascii="仿宋" w:hAnsi="仿宋" w:eastAsia="仿宋" w:cs="Times New Roman"/>
          <w:sz w:val="24"/>
          <w:szCs w:val="20"/>
        </w:rPr>
      </w:pPr>
      <w:r>
        <w:rPr>
          <w:rFonts w:hint="eastAsia" w:ascii="仿宋" w:hAnsi="仿宋" w:eastAsia="仿宋" w:cs="Times New Roman"/>
          <w:b/>
          <w:bCs/>
          <w:sz w:val="24"/>
          <w:szCs w:val="20"/>
        </w:rPr>
        <w:t xml:space="preserve">八、递交投标文件截止及开标时间：2022年3月30日14:00。   </w:t>
      </w:r>
      <w:r>
        <w:rPr>
          <w:rFonts w:hint="eastAsia" w:ascii="仿宋" w:hAnsi="仿宋" w:eastAsia="仿宋" w:cs="Times New Roman"/>
          <w:sz w:val="24"/>
          <w:szCs w:val="20"/>
        </w:rPr>
        <w:t xml:space="preserve">  </w:t>
      </w:r>
    </w:p>
    <w:p>
      <w:pPr>
        <w:spacing w:line="440" w:lineRule="exact"/>
        <w:rPr>
          <w:rFonts w:ascii="仿宋" w:hAnsi="仿宋" w:eastAsia="仿宋"/>
          <w:sz w:val="24"/>
        </w:rPr>
      </w:pPr>
      <w:r>
        <w:rPr>
          <w:rFonts w:hint="eastAsia" w:ascii="仿宋" w:hAnsi="仿宋" w:eastAsia="仿宋"/>
          <w:sz w:val="24"/>
        </w:rPr>
        <w:t>九、递交投标截止时间及开标时间：</w:t>
      </w:r>
    </w:p>
    <w:p>
      <w:pPr>
        <w:spacing w:line="440" w:lineRule="exact"/>
        <w:ind w:firstLine="360" w:firstLineChars="150"/>
        <w:rPr>
          <w:rFonts w:ascii="仿宋" w:hAnsi="仿宋" w:eastAsia="仿宋"/>
          <w:sz w:val="24"/>
        </w:rPr>
      </w:pPr>
      <w:r>
        <w:rPr>
          <w:rFonts w:hint="eastAsia" w:ascii="仿宋" w:hAnsi="仿宋" w:eastAsia="仿宋"/>
          <w:sz w:val="24"/>
        </w:rPr>
        <w:t>投标单位应于 2022年3月29日下午16:30前将投标文件密封送至义乌市妇幼保健院行政楼三楼采招办，逾期送达或未密封将予以拒收。</w:t>
      </w:r>
    </w:p>
    <w:p>
      <w:pPr>
        <w:spacing w:line="440" w:lineRule="exact"/>
        <w:ind w:firstLine="360" w:firstLineChars="150"/>
        <w:rPr>
          <w:rFonts w:ascii="仿宋" w:hAnsi="仿宋" w:eastAsia="仿宋"/>
          <w:sz w:val="24"/>
        </w:rPr>
      </w:pPr>
      <w:r>
        <w:rPr>
          <w:rFonts w:hint="eastAsia" w:ascii="仿宋" w:hAnsi="仿宋" w:eastAsia="仿宋"/>
          <w:sz w:val="24"/>
        </w:rPr>
        <w:t>开标时间与地点：2022年3月30日下午14:00地点：义乌市妇幼保健院行政楼三楼会议室（义乌市新科路C100号）</w:t>
      </w:r>
    </w:p>
    <w:p>
      <w:pPr>
        <w:spacing w:line="440" w:lineRule="exact"/>
        <w:rPr>
          <w:rFonts w:ascii="仿宋" w:hAnsi="仿宋" w:eastAsia="仿宋"/>
          <w:sz w:val="24"/>
        </w:rPr>
      </w:pPr>
      <w:r>
        <w:rPr>
          <w:rFonts w:hint="eastAsia" w:ascii="仿宋" w:hAnsi="仿宋" w:eastAsia="仿宋"/>
          <w:sz w:val="24"/>
        </w:rPr>
        <w:t>十、联系地址和电话：</w:t>
      </w:r>
    </w:p>
    <w:p>
      <w:pPr>
        <w:spacing w:line="440" w:lineRule="exact"/>
        <w:rPr>
          <w:rFonts w:ascii="仿宋" w:hAnsi="仿宋" w:eastAsia="仿宋"/>
          <w:sz w:val="24"/>
        </w:rPr>
      </w:pPr>
      <w:r>
        <w:rPr>
          <w:rFonts w:hint="eastAsia" w:ascii="仿宋" w:hAnsi="仿宋" w:eastAsia="仿宋"/>
          <w:sz w:val="24"/>
        </w:rPr>
        <w:t xml:space="preserve">   联系人及电话： 丁老师              0579-83803211</w:t>
      </w:r>
    </w:p>
    <w:p>
      <w:pPr>
        <w:spacing w:line="440" w:lineRule="exact"/>
        <w:ind w:firstLine="360" w:firstLineChars="150"/>
        <w:rPr>
          <w:rFonts w:ascii="仿宋" w:hAnsi="仿宋" w:eastAsia="仿宋"/>
          <w:sz w:val="24"/>
        </w:rPr>
      </w:pPr>
      <w:r>
        <w:rPr>
          <w:rFonts w:hint="eastAsia" w:ascii="仿宋" w:hAnsi="仿宋" w:eastAsia="仿宋"/>
          <w:sz w:val="24"/>
        </w:rPr>
        <w:t xml:space="preserve">详细地址：义乌市妇幼保健院行政楼三楼采招办（义乌市新科路C100号） </w:t>
      </w:r>
    </w:p>
    <w:p>
      <w:pPr>
        <w:spacing w:line="440" w:lineRule="exact"/>
        <w:ind w:firstLine="360" w:firstLineChars="150"/>
        <w:rPr>
          <w:rFonts w:ascii="仿宋" w:hAnsi="仿宋" w:eastAsia="仿宋"/>
          <w:sz w:val="24"/>
        </w:rPr>
      </w:pPr>
      <w:r>
        <w:rPr>
          <w:rFonts w:hint="eastAsia" w:ascii="仿宋" w:hAnsi="仿宋" w:eastAsia="仿宋"/>
          <w:sz w:val="24"/>
        </w:rPr>
        <w:t xml:space="preserve"> </w:t>
      </w:r>
    </w:p>
    <w:p>
      <w:pPr>
        <w:widowControl/>
        <w:spacing w:line="420" w:lineRule="atLeast"/>
        <w:rPr>
          <w:rFonts w:ascii="仿宋" w:hAnsi="仿宋" w:eastAsia="仿宋"/>
          <w:sz w:val="24"/>
        </w:rPr>
      </w:pPr>
    </w:p>
    <w:p>
      <w:pPr>
        <w:widowControl/>
        <w:spacing w:line="420" w:lineRule="atLeast"/>
        <w:ind w:firstLine="480"/>
        <w:rPr>
          <w:rFonts w:ascii="仿宋" w:hAnsi="仿宋" w:eastAsia="仿宋" w:cs="宋体"/>
          <w:color w:val="555555"/>
          <w:kern w:val="0"/>
          <w:sz w:val="24"/>
          <w:szCs w:val="24"/>
        </w:rPr>
      </w:pPr>
    </w:p>
    <w:p>
      <w:pPr>
        <w:widowControl/>
        <w:spacing w:line="420" w:lineRule="atLeast"/>
        <w:ind w:firstLine="480"/>
        <w:rPr>
          <w:rFonts w:ascii="仿宋" w:hAnsi="仿宋" w:eastAsia="仿宋" w:cs="宋体"/>
          <w:color w:val="555555"/>
          <w:kern w:val="0"/>
          <w:sz w:val="24"/>
          <w:szCs w:val="24"/>
        </w:rPr>
      </w:pPr>
    </w:p>
    <w:p>
      <w:pPr>
        <w:spacing w:line="360" w:lineRule="auto"/>
        <w:ind w:firstLine="200"/>
        <w:jc w:val="center"/>
        <w:rPr>
          <w:rFonts w:ascii="仿宋_GB2312" w:hAnsi="仿宋" w:eastAsia="仿宋_GB2312"/>
        </w:rPr>
      </w:pPr>
    </w:p>
    <w:p>
      <w:pPr>
        <w:spacing w:line="360" w:lineRule="auto"/>
        <w:ind w:firstLine="200"/>
        <w:jc w:val="center"/>
        <w:rPr>
          <w:rFonts w:ascii="仿宋_GB2312" w:hAnsi="仿宋" w:eastAsia="仿宋_GB2312"/>
        </w:rPr>
      </w:pPr>
    </w:p>
    <w:p>
      <w:pPr>
        <w:spacing w:line="360" w:lineRule="auto"/>
        <w:ind w:firstLine="200"/>
        <w:jc w:val="center"/>
        <w:rPr>
          <w:rFonts w:ascii="仿宋_GB2312" w:hAnsi="仿宋" w:eastAsia="仿宋_GB2312"/>
        </w:rPr>
      </w:pPr>
    </w:p>
    <w:p>
      <w:pPr>
        <w:spacing w:line="360" w:lineRule="auto"/>
        <w:ind w:firstLine="200"/>
        <w:jc w:val="center"/>
        <w:rPr>
          <w:rFonts w:ascii="仿宋_GB2312" w:hAnsi="仿宋" w:eastAsia="仿宋_GB2312"/>
        </w:rPr>
      </w:pPr>
    </w:p>
    <w:p>
      <w:pPr>
        <w:spacing w:line="360" w:lineRule="auto"/>
        <w:rPr>
          <w:rFonts w:ascii="仿宋" w:hAnsi="仿宋" w:eastAsia="仿宋"/>
          <w:b/>
          <w:bCs/>
          <w:sz w:val="32"/>
          <w:szCs w:val="32"/>
          <w:lang w:val="zh-CN"/>
        </w:rPr>
      </w:pPr>
      <w:r>
        <w:rPr>
          <w:rFonts w:hint="eastAsia" w:ascii="仿宋_GB2312" w:hAnsi="仿宋" w:eastAsia="仿宋_GB2312"/>
        </w:rPr>
        <w:t xml:space="preserve">                                        </w:t>
      </w:r>
      <w:r>
        <w:rPr>
          <w:rFonts w:hint="eastAsia" w:ascii="仿宋" w:hAnsi="仿宋" w:eastAsia="仿宋"/>
          <w:b/>
          <w:bCs/>
          <w:sz w:val="32"/>
          <w:szCs w:val="32"/>
          <w:lang w:val="zh-CN"/>
        </w:rPr>
        <w:t>第二章 投标须知</w:t>
      </w:r>
    </w:p>
    <w:p>
      <w:pPr>
        <w:widowControl/>
        <w:spacing w:line="420" w:lineRule="atLeast"/>
        <w:ind w:firstLine="480"/>
        <w:jc w:val="center"/>
        <w:rPr>
          <w:rFonts w:ascii="仿宋" w:hAnsi="仿宋" w:eastAsia="仿宋" w:cs="宋体"/>
          <w:b/>
          <w:color w:val="555555"/>
          <w:kern w:val="0"/>
          <w:sz w:val="24"/>
          <w:szCs w:val="24"/>
        </w:rPr>
      </w:pPr>
      <w:r>
        <w:rPr>
          <w:rFonts w:hint="eastAsia" w:ascii="仿宋" w:hAnsi="仿宋" w:eastAsia="仿宋" w:cs="宋体"/>
          <w:b/>
          <w:color w:val="555555"/>
          <w:kern w:val="0"/>
          <w:sz w:val="24"/>
          <w:szCs w:val="24"/>
        </w:rPr>
        <w:t>一、投标人须知前附表</w:t>
      </w:r>
    </w:p>
    <w:tbl>
      <w:tblPr>
        <w:tblStyle w:val="1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60"/>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20" w:type="dxa"/>
            <w:vAlign w:val="center"/>
          </w:tcPr>
          <w:p>
            <w:pPr>
              <w:pStyle w:val="6"/>
              <w:spacing w:line="360" w:lineRule="auto"/>
              <w:ind w:firstLine="0"/>
              <w:jc w:val="center"/>
              <w:rPr>
                <w:rFonts w:ascii="仿宋" w:hAnsi="仿宋" w:eastAsia="仿宋"/>
                <w:sz w:val="24"/>
                <w:szCs w:val="24"/>
              </w:rPr>
            </w:pPr>
            <w:r>
              <w:rPr>
                <w:rFonts w:ascii="仿宋" w:hAnsi="仿宋" w:eastAsia="仿宋" w:cs="Arial"/>
                <w:sz w:val="24"/>
                <w:szCs w:val="24"/>
              </w:rPr>
              <w:t>序号</w:t>
            </w:r>
          </w:p>
        </w:tc>
        <w:tc>
          <w:tcPr>
            <w:tcW w:w="2160" w:type="dxa"/>
            <w:vAlign w:val="center"/>
          </w:tcPr>
          <w:p>
            <w:pPr>
              <w:pStyle w:val="6"/>
              <w:spacing w:line="360" w:lineRule="auto"/>
              <w:ind w:firstLine="0"/>
              <w:jc w:val="center"/>
              <w:rPr>
                <w:rFonts w:ascii="仿宋" w:hAnsi="仿宋" w:eastAsia="仿宋"/>
                <w:sz w:val="24"/>
                <w:szCs w:val="24"/>
              </w:rPr>
            </w:pPr>
            <w:r>
              <w:rPr>
                <w:rFonts w:hint="eastAsia" w:ascii="仿宋" w:hAnsi="仿宋" w:eastAsia="仿宋"/>
                <w:sz w:val="24"/>
                <w:szCs w:val="24"/>
              </w:rPr>
              <w:t>项</w:t>
            </w:r>
            <w:r>
              <w:rPr>
                <w:rFonts w:ascii="仿宋" w:hAnsi="仿宋" w:eastAsia="仿宋"/>
                <w:sz w:val="24"/>
                <w:szCs w:val="24"/>
              </w:rPr>
              <w:t xml:space="preserve">  </w:t>
            </w:r>
            <w:r>
              <w:rPr>
                <w:rFonts w:hint="eastAsia" w:ascii="仿宋" w:hAnsi="仿宋" w:eastAsia="仿宋"/>
                <w:sz w:val="24"/>
                <w:szCs w:val="24"/>
              </w:rPr>
              <w:t>目</w:t>
            </w:r>
          </w:p>
        </w:tc>
        <w:tc>
          <w:tcPr>
            <w:tcW w:w="6300" w:type="dxa"/>
            <w:vAlign w:val="center"/>
          </w:tcPr>
          <w:p>
            <w:pPr>
              <w:pStyle w:val="6"/>
              <w:spacing w:line="360" w:lineRule="auto"/>
              <w:ind w:firstLine="0"/>
              <w:jc w:val="center"/>
              <w:rPr>
                <w:rFonts w:ascii="仿宋" w:hAnsi="仿宋" w:eastAsia="仿宋"/>
                <w:sz w:val="24"/>
                <w:szCs w:val="24"/>
              </w:rPr>
            </w:pPr>
            <w:r>
              <w:rPr>
                <w:rFonts w:hint="eastAsia" w:ascii="仿宋" w:hAnsi="仿宋" w:eastAsia="仿宋"/>
                <w:sz w:val="24"/>
                <w:szCs w:val="24"/>
              </w:rPr>
              <w:t>内</w:t>
            </w:r>
            <w:r>
              <w:rPr>
                <w:rFonts w:ascii="仿宋" w:hAnsi="仿宋" w:eastAsia="仿宋"/>
                <w:sz w:val="24"/>
                <w:szCs w:val="24"/>
              </w:rPr>
              <w:t xml:space="preserve">  </w:t>
            </w:r>
            <w:r>
              <w:rPr>
                <w:rFonts w:hint="eastAsia" w:ascii="仿宋" w:hAnsi="仿宋" w:eastAsia="仿宋"/>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20" w:type="dxa"/>
            <w:vAlign w:val="center"/>
          </w:tcPr>
          <w:p>
            <w:pPr>
              <w:pStyle w:val="6"/>
              <w:spacing w:line="360" w:lineRule="auto"/>
              <w:ind w:firstLine="0"/>
              <w:jc w:val="center"/>
              <w:rPr>
                <w:rFonts w:ascii="仿宋" w:hAnsi="仿宋" w:eastAsia="仿宋"/>
                <w:sz w:val="24"/>
                <w:szCs w:val="24"/>
              </w:rPr>
            </w:pPr>
            <w:r>
              <w:rPr>
                <w:rFonts w:hint="eastAsia" w:ascii="仿宋" w:hAnsi="仿宋" w:eastAsia="仿宋"/>
                <w:sz w:val="24"/>
                <w:szCs w:val="24"/>
              </w:rPr>
              <w:t>1</w:t>
            </w:r>
          </w:p>
        </w:tc>
        <w:tc>
          <w:tcPr>
            <w:tcW w:w="2160" w:type="dxa"/>
            <w:vAlign w:val="center"/>
          </w:tcPr>
          <w:p>
            <w:pPr>
              <w:pStyle w:val="6"/>
              <w:spacing w:line="360" w:lineRule="auto"/>
              <w:ind w:firstLine="0"/>
              <w:jc w:val="both"/>
              <w:rPr>
                <w:rFonts w:ascii="仿宋" w:hAnsi="仿宋" w:eastAsia="仿宋"/>
                <w:sz w:val="24"/>
                <w:szCs w:val="24"/>
              </w:rPr>
            </w:pPr>
            <w:r>
              <w:rPr>
                <w:rFonts w:hint="eastAsia" w:ascii="仿宋" w:hAnsi="仿宋" w:eastAsia="仿宋"/>
                <w:sz w:val="24"/>
                <w:szCs w:val="24"/>
              </w:rPr>
              <w:t>项目名称</w:t>
            </w:r>
          </w:p>
        </w:tc>
        <w:tc>
          <w:tcPr>
            <w:tcW w:w="6300" w:type="dxa"/>
            <w:vAlign w:val="center"/>
          </w:tcPr>
          <w:p>
            <w:pPr>
              <w:spacing w:line="360" w:lineRule="auto"/>
              <w:rPr>
                <w:rFonts w:ascii="仿宋" w:hAnsi="仿宋" w:eastAsia="仿宋" w:cs="Arial"/>
                <w:sz w:val="24"/>
                <w:lang w:val="zh-CN"/>
              </w:rPr>
            </w:pPr>
            <w:r>
              <w:rPr>
                <w:rFonts w:hint="eastAsia" w:ascii="仿宋" w:hAnsi="仿宋" w:eastAsia="仿宋"/>
                <w:sz w:val="24"/>
                <w:szCs w:val="24"/>
              </w:rPr>
              <w:t>义乌市妇幼保健院一般货物、服务及工程类项目代理服务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20" w:type="dxa"/>
            <w:vAlign w:val="center"/>
          </w:tcPr>
          <w:p>
            <w:pPr>
              <w:pStyle w:val="6"/>
              <w:spacing w:line="360" w:lineRule="auto"/>
              <w:ind w:firstLine="0"/>
              <w:jc w:val="center"/>
              <w:rPr>
                <w:rFonts w:ascii="仿宋" w:hAnsi="仿宋" w:eastAsia="仿宋"/>
                <w:sz w:val="24"/>
                <w:szCs w:val="24"/>
              </w:rPr>
            </w:pPr>
            <w:r>
              <w:rPr>
                <w:rFonts w:hint="eastAsia" w:ascii="仿宋" w:hAnsi="仿宋" w:eastAsia="仿宋"/>
                <w:sz w:val="24"/>
                <w:szCs w:val="24"/>
              </w:rPr>
              <w:t>2</w:t>
            </w:r>
          </w:p>
        </w:tc>
        <w:tc>
          <w:tcPr>
            <w:tcW w:w="2160" w:type="dxa"/>
            <w:vAlign w:val="center"/>
          </w:tcPr>
          <w:p>
            <w:pPr>
              <w:pStyle w:val="6"/>
              <w:spacing w:line="360" w:lineRule="auto"/>
              <w:ind w:firstLine="0"/>
              <w:jc w:val="both"/>
              <w:rPr>
                <w:rFonts w:ascii="仿宋" w:hAnsi="仿宋" w:eastAsia="仿宋"/>
                <w:sz w:val="24"/>
                <w:szCs w:val="24"/>
              </w:rPr>
            </w:pPr>
            <w:r>
              <w:rPr>
                <w:rFonts w:hint="eastAsia" w:ascii="仿宋" w:hAnsi="仿宋" w:eastAsia="仿宋"/>
                <w:sz w:val="24"/>
                <w:szCs w:val="24"/>
              </w:rPr>
              <w:t>招标内容</w:t>
            </w:r>
          </w:p>
        </w:tc>
        <w:tc>
          <w:tcPr>
            <w:tcW w:w="6300" w:type="dxa"/>
            <w:vAlign w:val="center"/>
          </w:tcPr>
          <w:p>
            <w:pPr>
              <w:pStyle w:val="6"/>
              <w:spacing w:line="360" w:lineRule="auto"/>
              <w:ind w:firstLine="0"/>
              <w:jc w:val="both"/>
              <w:rPr>
                <w:rFonts w:ascii="仿宋" w:hAnsi="仿宋" w:eastAsia="仿宋"/>
                <w:kern w:val="2"/>
                <w:sz w:val="24"/>
                <w:szCs w:val="24"/>
              </w:rPr>
            </w:pPr>
            <w:r>
              <w:rPr>
                <w:rFonts w:hint="eastAsia" w:ascii="仿宋" w:hAnsi="仿宋" w:eastAsia="仿宋"/>
                <w:kern w:val="2"/>
                <w:sz w:val="24"/>
                <w:szCs w:val="24"/>
              </w:rPr>
              <w:t>详见本招标文件第四章 招标货物内容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20" w:type="dxa"/>
            <w:vAlign w:val="center"/>
          </w:tcPr>
          <w:p>
            <w:pPr>
              <w:pStyle w:val="6"/>
              <w:spacing w:line="360" w:lineRule="auto"/>
              <w:ind w:firstLine="0"/>
              <w:jc w:val="center"/>
              <w:rPr>
                <w:rFonts w:ascii="仿宋" w:hAnsi="仿宋" w:eastAsia="仿宋"/>
                <w:sz w:val="24"/>
                <w:szCs w:val="24"/>
              </w:rPr>
            </w:pPr>
            <w:r>
              <w:rPr>
                <w:rFonts w:hint="eastAsia" w:ascii="仿宋" w:hAnsi="仿宋" w:eastAsia="仿宋"/>
                <w:sz w:val="24"/>
                <w:szCs w:val="24"/>
              </w:rPr>
              <w:t>3</w:t>
            </w:r>
          </w:p>
        </w:tc>
        <w:tc>
          <w:tcPr>
            <w:tcW w:w="2160" w:type="dxa"/>
            <w:vAlign w:val="center"/>
          </w:tcPr>
          <w:p>
            <w:pPr>
              <w:pStyle w:val="6"/>
              <w:spacing w:line="360" w:lineRule="auto"/>
              <w:ind w:firstLine="0"/>
              <w:jc w:val="both"/>
              <w:rPr>
                <w:rFonts w:ascii="仿宋" w:hAnsi="仿宋" w:eastAsia="仿宋"/>
                <w:sz w:val="24"/>
                <w:szCs w:val="24"/>
              </w:rPr>
            </w:pPr>
            <w:r>
              <w:rPr>
                <w:rFonts w:ascii="仿宋" w:hAnsi="仿宋" w:eastAsia="仿宋"/>
                <w:sz w:val="24"/>
                <w:szCs w:val="24"/>
              </w:rPr>
              <w:t>投标人资格要求</w:t>
            </w:r>
          </w:p>
        </w:tc>
        <w:tc>
          <w:tcPr>
            <w:tcW w:w="6300" w:type="dxa"/>
            <w:vAlign w:val="center"/>
          </w:tcPr>
          <w:p>
            <w:pPr>
              <w:pStyle w:val="6"/>
              <w:spacing w:line="360" w:lineRule="auto"/>
              <w:ind w:firstLine="0"/>
              <w:jc w:val="both"/>
              <w:rPr>
                <w:rFonts w:ascii="仿宋" w:hAnsi="仿宋" w:eastAsia="仿宋"/>
                <w:kern w:val="2"/>
                <w:sz w:val="24"/>
                <w:szCs w:val="24"/>
              </w:rPr>
            </w:pPr>
            <w:r>
              <w:rPr>
                <w:rFonts w:hint="eastAsia" w:ascii="仿宋" w:hAnsi="仿宋" w:eastAsia="仿宋"/>
                <w:kern w:val="2"/>
                <w:sz w:val="24"/>
                <w:szCs w:val="24"/>
              </w:rPr>
              <w:t>见招标公告中的“五、投标单位的资格要求”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20" w:type="dxa"/>
            <w:vAlign w:val="center"/>
          </w:tcPr>
          <w:p>
            <w:pPr>
              <w:pStyle w:val="6"/>
              <w:spacing w:line="360" w:lineRule="auto"/>
              <w:ind w:firstLine="0"/>
              <w:jc w:val="center"/>
              <w:rPr>
                <w:rFonts w:ascii="仿宋" w:hAnsi="仿宋" w:eastAsia="仿宋"/>
                <w:kern w:val="2"/>
                <w:sz w:val="24"/>
                <w:szCs w:val="24"/>
              </w:rPr>
            </w:pPr>
            <w:r>
              <w:rPr>
                <w:rFonts w:hint="eastAsia" w:ascii="仿宋" w:hAnsi="仿宋" w:eastAsia="仿宋"/>
                <w:kern w:val="2"/>
                <w:sz w:val="24"/>
                <w:szCs w:val="24"/>
              </w:rPr>
              <w:t>4</w:t>
            </w:r>
          </w:p>
        </w:tc>
        <w:tc>
          <w:tcPr>
            <w:tcW w:w="2160" w:type="dxa"/>
            <w:vAlign w:val="center"/>
          </w:tcPr>
          <w:p>
            <w:pPr>
              <w:pStyle w:val="6"/>
              <w:spacing w:line="360" w:lineRule="auto"/>
              <w:ind w:firstLine="0"/>
              <w:jc w:val="both"/>
              <w:rPr>
                <w:rFonts w:ascii="仿宋" w:hAnsi="仿宋" w:eastAsia="仿宋"/>
                <w:sz w:val="24"/>
                <w:szCs w:val="24"/>
              </w:rPr>
            </w:pPr>
            <w:r>
              <w:rPr>
                <w:rFonts w:hint="eastAsia" w:ascii="仿宋" w:hAnsi="仿宋" w:eastAsia="仿宋"/>
                <w:kern w:val="2"/>
                <w:sz w:val="24"/>
                <w:szCs w:val="24"/>
              </w:rPr>
              <w:t>完成方式和交货期</w:t>
            </w:r>
          </w:p>
        </w:tc>
        <w:tc>
          <w:tcPr>
            <w:tcW w:w="6300" w:type="dxa"/>
            <w:vAlign w:val="center"/>
          </w:tcPr>
          <w:p>
            <w:pPr>
              <w:pStyle w:val="6"/>
              <w:spacing w:line="360" w:lineRule="auto"/>
              <w:ind w:firstLine="0"/>
              <w:jc w:val="both"/>
              <w:rPr>
                <w:rFonts w:ascii="仿宋" w:hAnsi="仿宋" w:eastAsia="仿宋"/>
                <w:kern w:val="2"/>
                <w:sz w:val="24"/>
                <w:szCs w:val="24"/>
                <w:highlight w:val="yellow"/>
              </w:rPr>
            </w:pPr>
            <w:r>
              <w:rPr>
                <w:rFonts w:hint="eastAsia" w:ascii="仿宋" w:hAnsi="仿宋" w:eastAsia="仿宋"/>
                <w:kern w:val="2"/>
                <w:sz w:val="24"/>
                <w:szCs w:val="24"/>
              </w:rPr>
              <w:t>按项目计，每个项目从编制招标文件开始直至采购合同备案完毕为止。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20" w:type="dxa"/>
            <w:vAlign w:val="center"/>
          </w:tcPr>
          <w:p>
            <w:pPr>
              <w:pStyle w:val="6"/>
              <w:spacing w:line="360" w:lineRule="auto"/>
              <w:ind w:firstLine="0"/>
              <w:jc w:val="center"/>
              <w:rPr>
                <w:rFonts w:ascii="仿宋" w:hAnsi="仿宋" w:eastAsia="仿宋"/>
                <w:sz w:val="24"/>
                <w:szCs w:val="24"/>
              </w:rPr>
            </w:pPr>
            <w:r>
              <w:rPr>
                <w:rFonts w:hint="eastAsia" w:ascii="仿宋" w:hAnsi="仿宋" w:eastAsia="仿宋"/>
                <w:sz w:val="24"/>
                <w:szCs w:val="24"/>
              </w:rPr>
              <w:t>5</w:t>
            </w:r>
          </w:p>
        </w:tc>
        <w:tc>
          <w:tcPr>
            <w:tcW w:w="2160" w:type="dxa"/>
            <w:vAlign w:val="center"/>
          </w:tcPr>
          <w:p>
            <w:pPr>
              <w:pStyle w:val="6"/>
              <w:spacing w:line="360" w:lineRule="auto"/>
              <w:ind w:firstLine="0"/>
              <w:jc w:val="both"/>
              <w:rPr>
                <w:rFonts w:ascii="仿宋" w:hAnsi="仿宋" w:eastAsia="仿宋"/>
                <w:sz w:val="24"/>
                <w:szCs w:val="24"/>
              </w:rPr>
            </w:pPr>
            <w:r>
              <w:rPr>
                <w:rFonts w:hint="eastAsia" w:ascii="仿宋" w:hAnsi="仿宋" w:eastAsia="仿宋"/>
                <w:sz w:val="24"/>
                <w:szCs w:val="24"/>
              </w:rPr>
              <w:t>结算方式</w:t>
            </w:r>
          </w:p>
        </w:tc>
        <w:tc>
          <w:tcPr>
            <w:tcW w:w="6300" w:type="dxa"/>
            <w:vAlign w:val="center"/>
          </w:tcPr>
          <w:p>
            <w:pPr>
              <w:pStyle w:val="5"/>
              <w:spacing w:line="360" w:lineRule="auto"/>
              <w:rPr>
                <w:rFonts w:ascii="仿宋" w:hAnsi="仿宋" w:eastAsia="仿宋" w:cs="宋体"/>
                <w:bCs/>
                <w:sz w:val="24"/>
                <w:szCs w:val="24"/>
              </w:rPr>
            </w:pPr>
            <w:r>
              <w:rPr>
                <w:rFonts w:hint="eastAsia" w:ascii="仿宋" w:hAnsi="仿宋" w:eastAsia="仿宋" w:cs="宋体"/>
                <w:bCs/>
                <w:sz w:val="24"/>
                <w:szCs w:val="24"/>
              </w:rPr>
              <w:t>1、招标代理服务费按计价格[2002]1980号文件及发改办价格[2003]857号文件的收费标准*</w:t>
            </w:r>
            <w:r>
              <w:rPr>
                <w:rFonts w:hint="eastAsia" w:ascii="仿宋" w:hAnsi="仿宋" w:eastAsia="仿宋" w:cs="宋体"/>
                <w:bCs/>
                <w:sz w:val="24"/>
                <w:szCs w:val="24"/>
                <w:highlight w:val="cyan"/>
              </w:rPr>
              <w:t>结算率</w:t>
            </w:r>
            <w:r>
              <w:rPr>
                <w:rFonts w:hint="eastAsia" w:ascii="仿宋" w:hAnsi="仿宋" w:eastAsia="仿宋" w:cs="宋体"/>
                <w:bCs/>
                <w:sz w:val="24"/>
                <w:szCs w:val="24"/>
              </w:rPr>
              <w:t>。特殊项目由招标人和中标人协商制定招标代理服务费</w:t>
            </w:r>
          </w:p>
          <w:p>
            <w:r>
              <w:rPr>
                <w:rFonts w:hint="eastAsia" w:ascii="仿宋" w:hAnsi="仿宋" w:eastAsia="仿宋" w:cs="宋体"/>
                <w:bCs/>
                <w:color w:val="FF0000"/>
                <w:sz w:val="24"/>
                <w:szCs w:val="24"/>
              </w:rPr>
              <w:t>2、造价咨询按照浙价服〔2021〕13号文件的收费标准下浮率计取，下浮率最高不超过20%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20" w:type="dxa"/>
            <w:vAlign w:val="center"/>
          </w:tcPr>
          <w:p>
            <w:pPr>
              <w:pStyle w:val="6"/>
              <w:spacing w:line="360" w:lineRule="auto"/>
              <w:ind w:firstLine="0"/>
              <w:jc w:val="center"/>
              <w:rPr>
                <w:rFonts w:ascii="仿宋" w:hAnsi="仿宋" w:eastAsia="仿宋"/>
                <w:sz w:val="24"/>
                <w:szCs w:val="24"/>
              </w:rPr>
            </w:pPr>
            <w:r>
              <w:rPr>
                <w:rFonts w:hint="eastAsia" w:ascii="仿宋" w:hAnsi="仿宋" w:eastAsia="仿宋"/>
                <w:sz w:val="24"/>
                <w:szCs w:val="24"/>
              </w:rPr>
              <w:t>6</w:t>
            </w:r>
          </w:p>
        </w:tc>
        <w:tc>
          <w:tcPr>
            <w:tcW w:w="2160" w:type="dxa"/>
            <w:vAlign w:val="center"/>
          </w:tcPr>
          <w:p>
            <w:pPr>
              <w:pStyle w:val="6"/>
              <w:spacing w:line="360" w:lineRule="auto"/>
              <w:ind w:firstLine="0"/>
              <w:jc w:val="both"/>
              <w:rPr>
                <w:rFonts w:ascii="仿宋" w:hAnsi="仿宋" w:eastAsia="仿宋"/>
                <w:sz w:val="24"/>
                <w:szCs w:val="24"/>
              </w:rPr>
            </w:pPr>
            <w:r>
              <w:rPr>
                <w:rFonts w:hint="eastAsia" w:ascii="仿宋" w:hAnsi="仿宋" w:eastAsia="仿宋"/>
                <w:sz w:val="24"/>
                <w:szCs w:val="24"/>
              </w:rPr>
              <w:t>服务期限</w:t>
            </w:r>
          </w:p>
        </w:tc>
        <w:tc>
          <w:tcPr>
            <w:tcW w:w="6300" w:type="dxa"/>
            <w:vAlign w:val="center"/>
          </w:tcPr>
          <w:p>
            <w:pPr>
              <w:pStyle w:val="5"/>
              <w:spacing w:line="360" w:lineRule="auto"/>
              <w:rPr>
                <w:rFonts w:ascii="仿宋" w:hAnsi="仿宋" w:eastAsia="仿宋" w:cs="宋体"/>
                <w:bCs/>
                <w:sz w:val="24"/>
                <w:szCs w:val="24"/>
              </w:rPr>
            </w:pPr>
            <w:r>
              <w:rPr>
                <w:rFonts w:hint="eastAsia" w:ascii="仿宋" w:hAnsi="仿宋" w:eastAsia="仿宋" w:cs="宋体"/>
                <w:bCs/>
                <w:sz w:val="24"/>
                <w:szCs w:val="24"/>
                <w:highlight w:val="yellow"/>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20" w:type="dxa"/>
            <w:vAlign w:val="center"/>
          </w:tcPr>
          <w:p>
            <w:pPr>
              <w:pStyle w:val="6"/>
              <w:spacing w:line="360" w:lineRule="auto"/>
              <w:ind w:firstLine="0"/>
              <w:jc w:val="center"/>
              <w:rPr>
                <w:rFonts w:ascii="仿宋" w:hAnsi="仿宋" w:eastAsia="仿宋"/>
                <w:sz w:val="24"/>
                <w:szCs w:val="24"/>
              </w:rPr>
            </w:pPr>
            <w:r>
              <w:rPr>
                <w:rFonts w:hint="eastAsia" w:ascii="仿宋" w:hAnsi="仿宋" w:eastAsia="仿宋"/>
                <w:sz w:val="24"/>
                <w:szCs w:val="24"/>
              </w:rPr>
              <w:t>7</w:t>
            </w:r>
          </w:p>
        </w:tc>
        <w:tc>
          <w:tcPr>
            <w:tcW w:w="2160" w:type="dxa"/>
            <w:vAlign w:val="center"/>
          </w:tcPr>
          <w:p>
            <w:pPr>
              <w:pStyle w:val="6"/>
              <w:spacing w:line="360" w:lineRule="auto"/>
              <w:ind w:firstLine="0"/>
              <w:jc w:val="both"/>
              <w:rPr>
                <w:rFonts w:ascii="仿宋" w:hAnsi="仿宋" w:eastAsia="仿宋"/>
                <w:sz w:val="24"/>
                <w:szCs w:val="24"/>
              </w:rPr>
            </w:pPr>
            <w:r>
              <w:rPr>
                <w:rFonts w:ascii="仿宋" w:hAnsi="仿宋" w:eastAsia="仿宋"/>
                <w:sz w:val="24"/>
                <w:szCs w:val="24"/>
              </w:rPr>
              <w:t>投标有效期</w:t>
            </w:r>
          </w:p>
        </w:tc>
        <w:tc>
          <w:tcPr>
            <w:tcW w:w="6300" w:type="dxa"/>
            <w:vAlign w:val="center"/>
          </w:tcPr>
          <w:p>
            <w:pPr>
              <w:adjustRightInd w:val="0"/>
              <w:snapToGrid w:val="0"/>
              <w:spacing w:before="96" w:after="96" w:line="360" w:lineRule="auto"/>
              <w:textAlignment w:val="bottom"/>
              <w:rPr>
                <w:rFonts w:ascii="仿宋" w:hAnsi="仿宋" w:eastAsia="仿宋"/>
                <w:sz w:val="24"/>
              </w:rPr>
            </w:pPr>
            <w:r>
              <w:rPr>
                <w:rFonts w:ascii="仿宋" w:hAnsi="仿宋" w:eastAsia="仿宋"/>
                <w:sz w:val="24"/>
              </w:rPr>
              <w:t>自投标截止时间起为90日历天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20" w:type="dxa"/>
            <w:vAlign w:val="center"/>
          </w:tcPr>
          <w:p>
            <w:pPr>
              <w:pStyle w:val="6"/>
              <w:spacing w:line="360" w:lineRule="auto"/>
              <w:ind w:firstLine="0"/>
              <w:jc w:val="center"/>
              <w:rPr>
                <w:rFonts w:ascii="仿宋" w:hAnsi="仿宋" w:eastAsia="仿宋"/>
                <w:sz w:val="24"/>
                <w:szCs w:val="24"/>
              </w:rPr>
            </w:pPr>
            <w:r>
              <w:rPr>
                <w:rFonts w:hint="eastAsia" w:ascii="仿宋" w:hAnsi="仿宋" w:eastAsia="仿宋"/>
                <w:sz w:val="24"/>
                <w:szCs w:val="24"/>
              </w:rPr>
              <w:t>8</w:t>
            </w:r>
          </w:p>
        </w:tc>
        <w:tc>
          <w:tcPr>
            <w:tcW w:w="2160" w:type="dxa"/>
            <w:vAlign w:val="center"/>
          </w:tcPr>
          <w:p>
            <w:pPr>
              <w:pStyle w:val="6"/>
              <w:spacing w:line="360" w:lineRule="auto"/>
              <w:ind w:firstLine="0"/>
              <w:jc w:val="both"/>
              <w:rPr>
                <w:rFonts w:ascii="仿宋" w:hAnsi="仿宋" w:eastAsia="仿宋"/>
                <w:sz w:val="24"/>
                <w:szCs w:val="24"/>
              </w:rPr>
            </w:pPr>
            <w:r>
              <w:rPr>
                <w:rFonts w:hint="eastAsia" w:ascii="仿宋" w:hAnsi="仿宋" w:eastAsia="仿宋"/>
                <w:sz w:val="24"/>
                <w:szCs w:val="24"/>
              </w:rPr>
              <w:t>投标文件份数</w:t>
            </w:r>
          </w:p>
        </w:tc>
        <w:tc>
          <w:tcPr>
            <w:tcW w:w="6300" w:type="dxa"/>
            <w:vAlign w:val="center"/>
          </w:tcPr>
          <w:p>
            <w:pPr>
              <w:adjustRightInd w:val="0"/>
              <w:snapToGrid w:val="0"/>
              <w:spacing w:before="96" w:after="96" w:line="360" w:lineRule="auto"/>
              <w:textAlignment w:val="bottom"/>
              <w:rPr>
                <w:rFonts w:ascii="仿宋" w:hAnsi="仿宋" w:eastAsia="仿宋"/>
                <w:sz w:val="24"/>
              </w:rPr>
            </w:pPr>
            <w:r>
              <w:rPr>
                <w:rFonts w:hint="eastAsia" w:ascii="仿宋" w:hAnsi="仿宋" w:eastAsia="仿宋"/>
                <w:sz w:val="24"/>
              </w:rPr>
              <w:t>投</w:t>
            </w:r>
            <w:r>
              <w:rPr>
                <w:rFonts w:ascii="仿宋" w:hAnsi="仿宋" w:eastAsia="仿宋"/>
                <w:sz w:val="24"/>
              </w:rPr>
              <w:t>标文件的份数：正本1份</w:t>
            </w:r>
            <w:r>
              <w:rPr>
                <w:rFonts w:hint="eastAsia" w:ascii="仿宋" w:hAnsi="仿宋" w:eastAsia="仿宋"/>
                <w:sz w:val="24"/>
              </w:rPr>
              <w:t>、</w:t>
            </w:r>
            <w:r>
              <w:rPr>
                <w:rFonts w:ascii="仿宋" w:hAnsi="仿宋" w:eastAsia="仿宋"/>
                <w:sz w:val="24"/>
              </w:rPr>
              <w:t>副本</w:t>
            </w:r>
            <w:r>
              <w:rPr>
                <w:rFonts w:hint="eastAsia" w:ascii="仿宋" w:hAnsi="仿宋" w:eastAsia="仿宋"/>
                <w:sz w:val="24"/>
              </w:rPr>
              <w:t>4</w:t>
            </w:r>
            <w:r>
              <w:rPr>
                <w:rFonts w:ascii="仿宋" w:hAnsi="仿宋" w:eastAsia="仿宋"/>
                <w:sz w:val="24"/>
              </w:rPr>
              <w:t>份</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720" w:type="dxa"/>
            <w:vAlign w:val="center"/>
          </w:tcPr>
          <w:p>
            <w:pPr>
              <w:pStyle w:val="6"/>
              <w:spacing w:line="360" w:lineRule="auto"/>
              <w:ind w:firstLine="0"/>
              <w:jc w:val="center"/>
              <w:rPr>
                <w:rFonts w:ascii="仿宋" w:hAnsi="仿宋" w:eastAsia="仿宋"/>
                <w:sz w:val="24"/>
                <w:szCs w:val="24"/>
              </w:rPr>
            </w:pPr>
            <w:r>
              <w:rPr>
                <w:rFonts w:hint="eastAsia" w:ascii="仿宋" w:hAnsi="仿宋" w:eastAsia="仿宋"/>
                <w:sz w:val="24"/>
                <w:szCs w:val="24"/>
              </w:rPr>
              <w:t>9</w:t>
            </w:r>
          </w:p>
        </w:tc>
        <w:tc>
          <w:tcPr>
            <w:tcW w:w="2160" w:type="dxa"/>
            <w:vAlign w:val="center"/>
          </w:tcPr>
          <w:p>
            <w:pPr>
              <w:pStyle w:val="6"/>
              <w:spacing w:line="360" w:lineRule="auto"/>
              <w:ind w:firstLine="0"/>
              <w:jc w:val="both"/>
              <w:rPr>
                <w:rFonts w:ascii="仿宋" w:hAnsi="仿宋" w:eastAsia="仿宋"/>
                <w:sz w:val="24"/>
                <w:szCs w:val="24"/>
              </w:rPr>
            </w:pPr>
            <w:r>
              <w:rPr>
                <w:rFonts w:ascii="仿宋" w:hAnsi="仿宋" w:eastAsia="仿宋"/>
                <w:sz w:val="24"/>
                <w:szCs w:val="24"/>
              </w:rPr>
              <w:t>招标答疑</w:t>
            </w:r>
          </w:p>
        </w:tc>
        <w:tc>
          <w:tcPr>
            <w:tcW w:w="6300" w:type="dxa"/>
            <w:vAlign w:val="center"/>
          </w:tcPr>
          <w:p>
            <w:pPr>
              <w:spacing w:line="360" w:lineRule="auto"/>
              <w:rPr>
                <w:rFonts w:ascii="仿宋" w:hAnsi="仿宋" w:eastAsia="仿宋"/>
                <w:sz w:val="24"/>
              </w:rPr>
            </w:pPr>
            <w:r>
              <w:rPr>
                <w:rFonts w:ascii="仿宋" w:hAnsi="仿宋" w:eastAsia="仿宋"/>
                <w:sz w:val="24"/>
              </w:rPr>
              <w:t>各投标人对招标文件如有疑问，请于20</w:t>
            </w:r>
            <w:r>
              <w:rPr>
                <w:rFonts w:hint="eastAsia" w:ascii="仿宋" w:hAnsi="仿宋" w:eastAsia="仿宋"/>
                <w:sz w:val="24"/>
              </w:rPr>
              <w:t>21年3月2日之前</w:t>
            </w:r>
            <w:r>
              <w:rPr>
                <w:rFonts w:ascii="仿宋" w:hAnsi="仿宋" w:eastAsia="仿宋"/>
                <w:sz w:val="24"/>
              </w:rPr>
              <w:t>以书面形式提出，招标人将</w:t>
            </w:r>
            <w:r>
              <w:rPr>
                <w:rFonts w:hint="eastAsia" w:ascii="仿宋" w:hAnsi="仿宋" w:eastAsia="仿宋"/>
                <w:sz w:val="24"/>
              </w:rPr>
              <w:t>视情况给予回复</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720" w:type="dxa"/>
            <w:vAlign w:val="center"/>
          </w:tcPr>
          <w:p>
            <w:pPr>
              <w:pStyle w:val="6"/>
              <w:spacing w:line="360" w:lineRule="auto"/>
              <w:ind w:firstLine="0"/>
              <w:jc w:val="center"/>
              <w:rPr>
                <w:rFonts w:ascii="仿宋" w:hAnsi="仿宋" w:eastAsia="仿宋"/>
                <w:sz w:val="24"/>
                <w:szCs w:val="24"/>
              </w:rPr>
            </w:pPr>
            <w:r>
              <w:rPr>
                <w:rFonts w:hint="eastAsia" w:ascii="仿宋" w:hAnsi="仿宋" w:eastAsia="仿宋"/>
                <w:sz w:val="24"/>
                <w:szCs w:val="24"/>
              </w:rPr>
              <w:t>10</w:t>
            </w:r>
          </w:p>
        </w:tc>
        <w:tc>
          <w:tcPr>
            <w:tcW w:w="2160" w:type="dxa"/>
            <w:vAlign w:val="center"/>
          </w:tcPr>
          <w:p>
            <w:pPr>
              <w:pStyle w:val="6"/>
              <w:spacing w:line="360" w:lineRule="auto"/>
              <w:ind w:firstLine="0"/>
              <w:rPr>
                <w:rFonts w:ascii="仿宋" w:hAnsi="仿宋" w:eastAsia="仿宋"/>
                <w:sz w:val="24"/>
                <w:szCs w:val="24"/>
              </w:rPr>
            </w:pPr>
            <w:r>
              <w:rPr>
                <w:rFonts w:ascii="仿宋" w:hAnsi="仿宋" w:eastAsia="仿宋"/>
                <w:sz w:val="24"/>
                <w:szCs w:val="24"/>
              </w:rPr>
              <w:t>踏勘现场</w:t>
            </w:r>
          </w:p>
        </w:tc>
        <w:tc>
          <w:tcPr>
            <w:tcW w:w="6300" w:type="dxa"/>
            <w:vAlign w:val="center"/>
          </w:tcPr>
          <w:p>
            <w:pPr>
              <w:spacing w:line="360" w:lineRule="auto"/>
              <w:rPr>
                <w:rFonts w:ascii="仿宋" w:hAnsi="仿宋" w:eastAsia="仿宋" w:cs="Arial"/>
                <w:sz w:val="24"/>
              </w:rPr>
            </w:pPr>
            <w:r>
              <w:rPr>
                <w:rFonts w:hint="eastAsia" w:ascii="仿宋" w:hAnsi="仿宋" w:eastAsia="仿宋" w:cs="Arial"/>
                <w:sz w:val="24"/>
              </w:rPr>
              <w:t>招标人不组织踏勘现场，投标人如有需要，</w:t>
            </w:r>
            <w:r>
              <w:rPr>
                <w:rFonts w:ascii="仿宋" w:hAnsi="仿宋" w:eastAsia="仿宋" w:cs="Arial"/>
                <w:sz w:val="24"/>
              </w:rPr>
              <w:t>自行</w:t>
            </w:r>
            <w:r>
              <w:rPr>
                <w:rFonts w:hint="eastAsia" w:ascii="仿宋" w:hAnsi="仿宋" w:eastAsia="仿宋" w:cs="Arial"/>
                <w:sz w:val="24"/>
              </w:rPr>
              <w:t>安排</w:t>
            </w:r>
            <w:r>
              <w:rPr>
                <w:rFonts w:ascii="仿宋" w:hAnsi="仿宋" w:eastAsia="仿宋" w:cs="Arial"/>
                <w:sz w:val="24"/>
              </w:rPr>
              <w:t>踏勘</w:t>
            </w:r>
            <w:r>
              <w:rPr>
                <w:rFonts w:hint="eastAsia" w:ascii="仿宋" w:hAnsi="仿宋" w:eastAsia="仿宋" w:cs="Arial"/>
                <w:sz w:val="24"/>
              </w:rPr>
              <w:t>现场，并自行承担所需的费用和风险。</w:t>
            </w:r>
          </w:p>
          <w:p>
            <w:pPr>
              <w:spacing w:line="360" w:lineRule="auto"/>
              <w:rPr>
                <w:rFonts w:ascii="仿宋" w:hAnsi="仿宋" w:eastAsia="仿宋" w:cs="Arial"/>
                <w:sz w:val="24"/>
                <w:u w:val="single"/>
              </w:rPr>
            </w:pPr>
            <w:r>
              <w:rPr>
                <w:rFonts w:ascii="仿宋" w:hAnsi="仿宋" w:eastAsia="仿宋" w:cs="Arial"/>
                <w:sz w:val="24"/>
              </w:rPr>
              <w:t>地点：</w:t>
            </w:r>
            <w:r>
              <w:rPr>
                <w:rFonts w:hint="eastAsia" w:ascii="仿宋" w:hAnsi="仿宋" w:eastAsia="仿宋" w:cs="Arial"/>
                <w:sz w:val="24"/>
              </w:rPr>
              <w:t>义乌市妇幼保健院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20" w:type="dxa"/>
            <w:vAlign w:val="center"/>
          </w:tcPr>
          <w:p>
            <w:pPr>
              <w:pStyle w:val="6"/>
              <w:spacing w:line="360" w:lineRule="auto"/>
              <w:ind w:firstLine="0"/>
              <w:jc w:val="center"/>
              <w:rPr>
                <w:rFonts w:ascii="仿宋" w:hAnsi="仿宋" w:eastAsia="仿宋"/>
                <w:sz w:val="24"/>
                <w:szCs w:val="24"/>
              </w:rPr>
            </w:pPr>
            <w:r>
              <w:rPr>
                <w:rFonts w:hint="eastAsia" w:ascii="仿宋" w:hAnsi="仿宋" w:eastAsia="仿宋"/>
                <w:sz w:val="24"/>
                <w:szCs w:val="24"/>
              </w:rPr>
              <w:t>11</w:t>
            </w:r>
          </w:p>
        </w:tc>
        <w:tc>
          <w:tcPr>
            <w:tcW w:w="2160" w:type="dxa"/>
            <w:vAlign w:val="center"/>
          </w:tcPr>
          <w:p>
            <w:pPr>
              <w:pStyle w:val="6"/>
              <w:spacing w:line="360" w:lineRule="auto"/>
              <w:ind w:firstLine="0"/>
              <w:jc w:val="both"/>
              <w:rPr>
                <w:rFonts w:ascii="仿宋" w:hAnsi="仿宋" w:eastAsia="仿宋"/>
                <w:sz w:val="24"/>
                <w:szCs w:val="24"/>
              </w:rPr>
            </w:pPr>
            <w:r>
              <w:rPr>
                <w:rFonts w:ascii="仿宋" w:hAnsi="仿宋" w:eastAsia="仿宋"/>
                <w:sz w:val="24"/>
                <w:szCs w:val="24"/>
              </w:rPr>
              <w:t>投标截止时间</w:t>
            </w:r>
          </w:p>
          <w:p>
            <w:pPr>
              <w:pStyle w:val="6"/>
              <w:spacing w:line="360" w:lineRule="auto"/>
              <w:ind w:firstLine="0"/>
              <w:jc w:val="both"/>
              <w:rPr>
                <w:rFonts w:ascii="仿宋" w:hAnsi="仿宋" w:eastAsia="仿宋"/>
                <w:sz w:val="24"/>
                <w:szCs w:val="24"/>
              </w:rPr>
            </w:pPr>
            <w:r>
              <w:rPr>
                <w:rFonts w:ascii="仿宋" w:hAnsi="仿宋" w:eastAsia="仿宋"/>
                <w:sz w:val="24"/>
                <w:szCs w:val="24"/>
              </w:rPr>
              <w:t>投标地点</w:t>
            </w:r>
          </w:p>
        </w:tc>
        <w:tc>
          <w:tcPr>
            <w:tcW w:w="6300" w:type="dxa"/>
            <w:vAlign w:val="center"/>
          </w:tcPr>
          <w:p>
            <w:pPr>
              <w:widowControl/>
              <w:spacing w:before="54" w:after="54" w:line="360" w:lineRule="auto"/>
              <w:ind w:left="54" w:right="54"/>
              <w:outlineLvl w:val="0"/>
              <w:rPr>
                <w:rFonts w:ascii="仿宋" w:hAnsi="仿宋" w:eastAsia="仿宋" w:cs="宋体"/>
                <w:kern w:val="0"/>
                <w:sz w:val="24"/>
              </w:rPr>
            </w:pPr>
            <w:r>
              <w:rPr>
                <w:rFonts w:ascii="仿宋" w:hAnsi="仿宋" w:eastAsia="仿宋"/>
                <w:sz w:val="24"/>
              </w:rPr>
              <w:t>投标截止时间：</w:t>
            </w:r>
            <w:r>
              <w:rPr>
                <w:rFonts w:hint="eastAsia" w:ascii="仿宋" w:hAnsi="仿宋" w:eastAsia="仿宋"/>
                <w:sz w:val="24"/>
                <w:highlight w:val="yellow"/>
              </w:rPr>
              <w:t>2022</w:t>
            </w:r>
            <w:r>
              <w:rPr>
                <w:rFonts w:ascii="仿宋" w:hAnsi="仿宋" w:eastAsia="仿宋" w:cs="宋体"/>
                <w:kern w:val="0"/>
                <w:sz w:val="24"/>
                <w:highlight w:val="yellow"/>
              </w:rPr>
              <w:t>年</w:t>
            </w:r>
            <w:r>
              <w:rPr>
                <w:rFonts w:hint="eastAsia" w:ascii="仿宋" w:hAnsi="仿宋" w:eastAsia="仿宋" w:cs="宋体"/>
                <w:kern w:val="0"/>
                <w:sz w:val="24"/>
                <w:highlight w:val="yellow"/>
              </w:rPr>
              <w:t>3</w:t>
            </w:r>
            <w:r>
              <w:rPr>
                <w:rFonts w:ascii="仿宋" w:hAnsi="仿宋" w:eastAsia="仿宋" w:cs="宋体"/>
                <w:kern w:val="0"/>
                <w:sz w:val="24"/>
                <w:highlight w:val="yellow"/>
              </w:rPr>
              <w:t>月</w:t>
            </w:r>
            <w:r>
              <w:rPr>
                <w:rFonts w:hint="eastAsia" w:ascii="仿宋" w:hAnsi="仿宋" w:eastAsia="仿宋" w:cs="宋体"/>
                <w:kern w:val="0"/>
                <w:sz w:val="24"/>
                <w:highlight w:val="yellow"/>
              </w:rPr>
              <w:t>29</w:t>
            </w:r>
            <w:r>
              <w:rPr>
                <w:rFonts w:ascii="仿宋" w:hAnsi="仿宋" w:eastAsia="仿宋" w:cs="宋体"/>
                <w:kern w:val="0"/>
                <w:sz w:val="24"/>
                <w:highlight w:val="yellow"/>
              </w:rPr>
              <w:t>日</w:t>
            </w:r>
            <w:r>
              <w:rPr>
                <w:rFonts w:hint="eastAsia" w:ascii="仿宋" w:hAnsi="仿宋" w:eastAsia="仿宋" w:cs="宋体"/>
                <w:kern w:val="0"/>
                <w:sz w:val="24"/>
                <w:highlight w:val="yellow"/>
              </w:rPr>
              <w:t>16:</w:t>
            </w:r>
            <w:r>
              <w:rPr>
                <w:rFonts w:hint="eastAsia" w:ascii="仿宋" w:hAnsi="仿宋" w:eastAsia="仿宋" w:cs="宋体"/>
                <w:kern w:val="0"/>
                <w:sz w:val="24"/>
              </w:rPr>
              <w:t xml:space="preserve">30  </w:t>
            </w:r>
            <w:r>
              <w:rPr>
                <w:rFonts w:ascii="仿宋" w:hAnsi="仿宋" w:eastAsia="仿宋" w:cs="宋体"/>
                <w:kern w:val="0"/>
                <w:sz w:val="24"/>
              </w:rPr>
              <w:t>（北京时间）</w:t>
            </w:r>
          </w:p>
          <w:p>
            <w:pPr>
              <w:spacing w:line="360" w:lineRule="auto"/>
              <w:rPr>
                <w:rFonts w:ascii="仿宋" w:hAnsi="仿宋" w:eastAsia="仿宋"/>
                <w:sz w:val="24"/>
              </w:rPr>
            </w:pPr>
            <w:r>
              <w:rPr>
                <w:rFonts w:ascii="仿宋" w:hAnsi="仿宋" w:eastAsia="仿宋"/>
                <w:sz w:val="24"/>
              </w:rPr>
              <w:t>投标地点：</w:t>
            </w:r>
            <w:r>
              <w:rPr>
                <w:rFonts w:hint="eastAsia" w:ascii="仿宋" w:hAnsi="仿宋" w:eastAsia="仿宋"/>
                <w:sz w:val="24"/>
              </w:rPr>
              <w:t>义乌市妇幼保健院行政楼三楼采招办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20" w:type="dxa"/>
            <w:vAlign w:val="center"/>
          </w:tcPr>
          <w:p>
            <w:pPr>
              <w:pStyle w:val="6"/>
              <w:spacing w:line="360" w:lineRule="auto"/>
              <w:ind w:firstLine="0"/>
              <w:jc w:val="center"/>
              <w:rPr>
                <w:rFonts w:ascii="仿宋" w:hAnsi="仿宋" w:eastAsia="仿宋"/>
                <w:sz w:val="24"/>
                <w:szCs w:val="24"/>
              </w:rPr>
            </w:pPr>
            <w:r>
              <w:rPr>
                <w:rFonts w:hint="eastAsia" w:ascii="仿宋" w:hAnsi="仿宋" w:eastAsia="仿宋"/>
                <w:sz w:val="24"/>
                <w:szCs w:val="24"/>
              </w:rPr>
              <w:t>12</w:t>
            </w:r>
          </w:p>
        </w:tc>
        <w:tc>
          <w:tcPr>
            <w:tcW w:w="2160" w:type="dxa"/>
            <w:vAlign w:val="center"/>
          </w:tcPr>
          <w:p>
            <w:pPr>
              <w:pStyle w:val="6"/>
              <w:spacing w:line="360" w:lineRule="auto"/>
              <w:ind w:firstLine="0"/>
              <w:jc w:val="both"/>
              <w:rPr>
                <w:rFonts w:ascii="仿宋" w:hAnsi="仿宋" w:eastAsia="仿宋"/>
                <w:sz w:val="24"/>
                <w:szCs w:val="24"/>
              </w:rPr>
            </w:pPr>
            <w:r>
              <w:rPr>
                <w:rFonts w:ascii="仿宋" w:hAnsi="仿宋" w:eastAsia="仿宋"/>
                <w:sz w:val="24"/>
                <w:szCs w:val="24"/>
              </w:rPr>
              <w:t>开标时间</w:t>
            </w:r>
          </w:p>
          <w:p>
            <w:pPr>
              <w:pStyle w:val="6"/>
              <w:spacing w:line="360" w:lineRule="auto"/>
              <w:ind w:firstLine="0"/>
              <w:jc w:val="both"/>
              <w:rPr>
                <w:rFonts w:ascii="仿宋" w:hAnsi="仿宋" w:eastAsia="仿宋"/>
                <w:sz w:val="24"/>
                <w:szCs w:val="24"/>
              </w:rPr>
            </w:pPr>
            <w:r>
              <w:rPr>
                <w:rFonts w:ascii="仿宋" w:hAnsi="仿宋" w:eastAsia="仿宋"/>
                <w:sz w:val="24"/>
                <w:szCs w:val="24"/>
              </w:rPr>
              <w:t>开标地点</w:t>
            </w:r>
          </w:p>
        </w:tc>
        <w:tc>
          <w:tcPr>
            <w:tcW w:w="6300" w:type="dxa"/>
            <w:vAlign w:val="center"/>
          </w:tcPr>
          <w:p>
            <w:pPr>
              <w:widowControl/>
              <w:spacing w:before="54" w:after="54" w:line="360" w:lineRule="auto"/>
              <w:ind w:left="54" w:right="54"/>
              <w:outlineLvl w:val="0"/>
              <w:rPr>
                <w:rFonts w:ascii="仿宋" w:hAnsi="仿宋" w:eastAsia="仿宋" w:cs="宋体"/>
                <w:kern w:val="0"/>
                <w:sz w:val="24"/>
              </w:rPr>
            </w:pPr>
            <w:r>
              <w:rPr>
                <w:rFonts w:ascii="仿宋" w:hAnsi="仿宋" w:eastAsia="仿宋"/>
                <w:sz w:val="24"/>
              </w:rPr>
              <w:t>开标时间</w:t>
            </w:r>
            <w:r>
              <w:rPr>
                <w:rFonts w:hint="eastAsia" w:ascii="仿宋" w:hAnsi="仿宋" w:eastAsia="仿宋"/>
                <w:sz w:val="24"/>
              </w:rPr>
              <w:t xml:space="preserve">： </w:t>
            </w:r>
            <w:r>
              <w:rPr>
                <w:rFonts w:hint="eastAsia" w:ascii="仿宋" w:hAnsi="仿宋" w:eastAsia="仿宋"/>
                <w:sz w:val="24"/>
                <w:highlight w:val="yellow"/>
              </w:rPr>
              <w:t>2022</w:t>
            </w:r>
            <w:r>
              <w:rPr>
                <w:rFonts w:ascii="仿宋" w:hAnsi="仿宋" w:eastAsia="仿宋" w:cs="宋体"/>
                <w:kern w:val="0"/>
                <w:sz w:val="24"/>
                <w:highlight w:val="yellow"/>
              </w:rPr>
              <w:t>年</w:t>
            </w:r>
            <w:r>
              <w:rPr>
                <w:rFonts w:hint="eastAsia" w:ascii="仿宋" w:hAnsi="仿宋" w:eastAsia="仿宋" w:cs="宋体"/>
                <w:kern w:val="0"/>
                <w:sz w:val="24"/>
                <w:highlight w:val="yellow"/>
              </w:rPr>
              <w:t>3</w:t>
            </w:r>
            <w:r>
              <w:rPr>
                <w:rFonts w:ascii="仿宋" w:hAnsi="仿宋" w:eastAsia="仿宋" w:cs="宋体"/>
                <w:kern w:val="0"/>
                <w:sz w:val="24"/>
                <w:highlight w:val="yellow"/>
              </w:rPr>
              <w:t>月</w:t>
            </w:r>
            <w:r>
              <w:rPr>
                <w:rFonts w:hint="eastAsia" w:ascii="仿宋" w:hAnsi="仿宋" w:eastAsia="仿宋" w:cs="宋体"/>
                <w:kern w:val="0"/>
                <w:sz w:val="24"/>
                <w:highlight w:val="yellow"/>
              </w:rPr>
              <w:t>30</w:t>
            </w:r>
            <w:r>
              <w:rPr>
                <w:rFonts w:ascii="仿宋" w:hAnsi="仿宋" w:eastAsia="仿宋" w:cs="宋体"/>
                <w:kern w:val="0"/>
                <w:sz w:val="24"/>
                <w:highlight w:val="yellow"/>
              </w:rPr>
              <w:t>日</w:t>
            </w:r>
            <w:r>
              <w:rPr>
                <w:rFonts w:hint="eastAsia" w:ascii="仿宋" w:hAnsi="仿宋" w:eastAsia="仿宋" w:cs="宋体"/>
                <w:kern w:val="0"/>
                <w:sz w:val="24"/>
                <w:highlight w:val="yellow"/>
              </w:rPr>
              <w:t>14:0</w:t>
            </w:r>
            <w:r>
              <w:rPr>
                <w:rFonts w:hint="eastAsia" w:ascii="仿宋" w:hAnsi="仿宋" w:eastAsia="仿宋" w:cs="宋体"/>
                <w:kern w:val="0"/>
                <w:sz w:val="24"/>
              </w:rPr>
              <w:t>0</w:t>
            </w:r>
            <w:r>
              <w:rPr>
                <w:rFonts w:ascii="仿宋" w:hAnsi="仿宋" w:eastAsia="仿宋" w:cs="宋体"/>
                <w:kern w:val="0"/>
                <w:sz w:val="24"/>
                <w:highlight w:val="yellow"/>
              </w:rPr>
              <w:t>（北京时间）</w:t>
            </w:r>
          </w:p>
          <w:p>
            <w:pPr>
              <w:adjustRightInd w:val="0"/>
              <w:snapToGrid w:val="0"/>
              <w:spacing w:before="96" w:after="96" w:line="360" w:lineRule="auto"/>
              <w:textAlignment w:val="bottom"/>
              <w:rPr>
                <w:rFonts w:ascii="仿宋" w:hAnsi="仿宋" w:eastAsia="仿宋"/>
                <w:sz w:val="24"/>
              </w:rPr>
            </w:pPr>
            <w:r>
              <w:rPr>
                <w:rFonts w:hint="eastAsia" w:ascii="仿宋" w:hAnsi="仿宋" w:eastAsia="仿宋"/>
                <w:sz w:val="24"/>
              </w:rPr>
              <w:t>开标</w:t>
            </w:r>
            <w:r>
              <w:rPr>
                <w:rFonts w:ascii="仿宋" w:hAnsi="仿宋" w:eastAsia="仿宋"/>
                <w:sz w:val="24"/>
              </w:rPr>
              <w:t>地点：</w:t>
            </w:r>
            <w:r>
              <w:rPr>
                <w:rFonts w:hint="eastAsia" w:ascii="仿宋" w:hAnsi="仿宋" w:eastAsia="仿宋"/>
                <w:sz w:val="24"/>
              </w:rPr>
              <w:t>义乌市妇幼保健院行政楼三楼3号会议室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20" w:type="dxa"/>
            <w:vAlign w:val="center"/>
          </w:tcPr>
          <w:p>
            <w:pPr>
              <w:pStyle w:val="6"/>
              <w:spacing w:line="360" w:lineRule="auto"/>
              <w:ind w:firstLine="0"/>
              <w:jc w:val="center"/>
              <w:rPr>
                <w:rFonts w:ascii="仿宋" w:hAnsi="仿宋" w:eastAsia="仿宋"/>
                <w:sz w:val="24"/>
                <w:szCs w:val="24"/>
              </w:rPr>
            </w:pPr>
            <w:r>
              <w:rPr>
                <w:rFonts w:hint="eastAsia" w:ascii="仿宋" w:hAnsi="仿宋" w:eastAsia="仿宋"/>
                <w:sz w:val="24"/>
                <w:szCs w:val="24"/>
              </w:rPr>
              <w:t>13</w:t>
            </w:r>
          </w:p>
        </w:tc>
        <w:tc>
          <w:tcPr>
            <w:tcW w:w="2160" w:type="dxa"/>
            <w:vAlign w:val="center"/>
          </w:tcPr>
          <w:p>
            <w:pPr>
              <w:pStyle w:val="6"/>
              <w:spacing w:line="360" w:lineRule="auto"/>
              <w:ind w:firstLine="0"/>
              <w:jc w:val="both"/>
              <w:rPr>
                <w:rFonts w:ascii="仿宋" w:hAnsi="仿宋" w:eastAsia="仿宋"/>
                <w:sz w:val="24"/>
                <w:szCs w:val="24"/>
              </w:rPr>
            </w:pPr>
            <w:r>
              <w:rPr>
                <w:rFonts w:hint="eastAsia" w:ascii="仿宋" w:hAnsi="仿宋" w:eastAsia="仿宋"/>
                <w:sz w:val="24"/>
                <w:szCs w:val="24"/>
              </w:rPr>
              <w:t>评标办法</w:t>
            </w:r>
          </w:p>
        </w:tc>
        <w:tc>
          <w:tcPr>
            <w:tcW w:w="6300" w:type="dxa"/>
            <w:vAlign w:val="center"/>
          </w:tcPr>
          <w:p>
            <w:pPr>
              <w:pStyle w:val="6"/>
              <w:spacing w:line="360" w:lineRule="auto"/>
              <w:ind w:firstLine="0"/>
              <w:jc w:val="both"/>
              <w:rPr>
                <w:rFonts w:ascii="仿宋" w:hAnsi="仿宋" w:eastAsia="仿宋"/>
                <w:sz w:val="24"/>
                <w:szCs w:val="24"/>
              </w:rPr>
            </w:pPr>
            <w:r>
              <w:rPr>
                <w:rFonts w:hint="eastAsia" w:ascii="仿宋" w:hAnsi="仿宋" w:eastAsia="仿宋"/>
                <w:sz w:val="24"/>
                <w:szCs w:val="24"/>
              </w:rPr>
              <w:t>综合评分法</w:t>
            </w:r>
          </w:p>
        </w:tc>
      </w:tr>
    </w:tbl>
    <w:p>
      <w:pPr>
        <w:jc w:val="center"/>
        <w:rPr>
          <w:rFonts w:ascii="仿宋" w:hAnsi="仿宋" w:eastAsia="仿宋"/>
          <w:b/>
          <w:bCs/>
          <w:sz w:val="32"/>
          <w:szCs w:val="32"/>
          <w:lang w:val="zh-CN"/>
        </w:rPr>
      </w:pPr>
      <w:r>
        <w:rPr>
          <w:rFonts w:hint="eastAsia" w:ascii="仿宋" w:hAnsi="仿宋" w:eastAsia="仿宋"/>
          <w:b/>
          <w:bCs/>
          <w:sz w:val="32"/>
          <w:szCs w:val="32"/>
          <w:lang w:val="zh-CN"/>
        </w:rPr>
        <w:t>第三章 报价要求</w:t>
      </w:r>
    </w:p>
    <w:p>
      <w:pPr>
        <w:snapToGrid w:val="0"/>
        <w:spacing w:line="360" w:lineRule="auto"/>
        <w:rPr>
          <w:rFonts w:ascii="仿宋" w:hAnsi="仿宋" w:eastAsia="仿宋"/>
          <w:sz w:val="24"/>
        </w:rPr>
      </w:pPr>
      <w:r>
        <w:rPr>
          <w:rFonts w:hint="eastAsia" w:ascii="仿宋" w:hAnsi="仿宋" w:eastAsia="仿宋"/>
          <w:sz w:val="24"/>
        </w:rPr>
        <w:t>一、投标人应根据本招标文件和招标人所提供的相关资料及招标代理范围、内容，按照国家有关取费标准，结合自身能力和力量的投入进行竞争报价。</w:t>
      </w:r>
    </w:p>
    <w:p>
      <w:pPr>
        <w:snapToGrid w:val="0"/>
        <w:spacing w:line="360" w:lineRule="auto"/>
        <w:rPr>
          <w:rFonts w:ascii="仿宋" w:hAnsi="仿宋" w:eastAsia="仿宋"/>
          <w:b/>
          <w:sz w:val="24"/>
        </w:rPr>
      </w:pPr>
      <w:r>
        <w:rPr>
          <w:rFonts w:hint="eastAsia" w:ascii="仿宋" w:hAnsi="仿宋" w:eastAsia="仿宋"/>
          <w:b/>
          <w:sz w:val="24"/>
        </w:rPr>
        <w:t xml:space="preserve">    1）招标代理服务费按计价格[2002]1980号文件的收费标准计算，投标单位报</w:t>
      </w:r>
      <w:r>
        <w:rPr>
          <w:rFonts w:hint="eastAsia" w:ascii="仿宋" w:hAnsi="仿宋" w:eastAsia="仿宋"/>
          <w:b/>
          <w:sz w:val="24"/>
          <w:highlight w:val="cyan"/>
        </w:rPr>
        <w:t>结算率</w:t>
      </w:r>
      <w:r>
        <w:rPr>
          <w:rFonts w:hint="eastAsia" w:ascii="仿宋" w:hAnsi="仿宋" w:eastAsia="仿宋"/>
          <w:b/>
          <w:sz w:val="24"/>
        </w:rPr>
        <w:t>（%），招标代理服务费=计价格[2002]1980号文件的收费标准*</w:t>
      </w:r>
      <w:r>
        <w:rPr>
          <w:rFonts w:hint="eastAsia" w:ascii="仿宋" w:hAnsi="仿宋" w:eastAsia="仿宋" w:cs="宋体"/>
          <w:b/>
          <w:sz w:val="24"/>
          <w:szCs w:val="24"/>
          <w:highlight w:val="cyan"/>
        </w:rPr>
        <w:t>结算率</w:t>
      </w:r>
      <w:r>
        <w:rPr>
          <w:rFonts w:hint="eastAsia" w:ascii="仿宋" w:hAnsi="仿宋" w:eastAsia="仿宋"/>
          <w:b/>
          <w:sz w:val="24"/>
        </w:rPr>
        <w:t xml:space="preserve"> ；</w:t>
      </w:r>
    </w:p>
    <w:p>
      <w:pPr>
        <w:snapToGrid w:val="0"/>
        <w:spacing w:line="360" w:lineRule="auto"/>
        <w:ind w:firstLine="495"/>
        <w:rPr>
          <w:rFonts w:ascii="仿宋" w:hAnsi="仿宋" w:eastAsia="仿宋"/>
          <w:b/>
          <w:sz w:val="24"/>
        </w:rPr>
      </w:pPr>
      <w:r>
        <w:rPr>
          <w:rFonts w:hint="eastAsia" w:ascii="仿宋" w:hAnsi="仿宋" w:eastAsia="仿宋"/>
          <w:b/>
          <w:sz w:val="24"/>
        </w:rPr>
        <w:t>2）服务费按单个标段计取，计算基数均为该标段的中标价；</w:t>
      </w:r>
    </w:p>
    <w:p>
      <w:pPr>
        <w:snapToGrid w:val="0"/>
        <w:spacing w:line="360" w:lineRule="auto"/>
        <w:ind w:firstLine="495"/>
        <w:rPr>
          <w:rFonts w:ascii="仿宋" w:hAnsi="仿宋" w:eastAsia="仿宋"/>
          <w:b/>
          <w:sz w:val="24"/>
        </w:rPr>
      </w:pPr>
      <w:r>
        <w:rPr>
          <w:rFonts w:hint="eastAsia" w:ascii="仿宋" w:hAnsi="仿宋" w:eastAsia="仿宋"/>
          <w:b/>
          <w:sz w:val="24"/>
        </w:rPr>
        <w:t>3）特殊项目由招标人和投标人协商制定招标代理服务费。</w:t>
      </w:r>
    </w:p>
    <w:p>
      <w:pPr>
        <w:pStyle w:val="2"/>
      </w:pPr>
      <w:r>
        <w:rPr>
          <w:rFonts w:hint="eastAsia"/>
        </w:rPr>
        <w:t xml:space="preserve">    </w:t>
      </w:r>
      <w:r>
        <w:rPr>
          <w:rFonts w:hint="eastAsia" w:ascii="仿宋" w:hAnsi="仿宋" w:eastAsia="仿宋"/>
          <w:b/>
          <w:sz w:val="24"/>
        </w:rPr>
        <w:t xml:space="preserve"> 4）造价咨询按照浙价服〔2021〕13号文件的收费标准下浮率计取，下浮率最高不超过20%</w:t>
      </w:r>
      <w:r>
        <w:rPr>
          <w:rFonts w:hint="eastAsia" w:ascii="仿宋" w:hAnsi="仿宋" w:eastAsia="仿宋" w:cs="宋体"/>
          <w:bCs/>
          <w:color w:val="FF0000"/>
          <w:sz w:val="24"/>
          <w:szCs w:val="24"/>
        </w:rPr>
        <w:t>。</w:t>
      </w:r>
      <w:r>
        <w:rPr>
          <w:rFonts w:hint="eastAsia" w:ascii="仿宋" w:hAnsi="仿宋" w:eastAsia="仿宋" w:cs="宋体"/>
          <w:b/>
          <w:bCs/>
          <w:color w:val="FF0000"/>
          <w:sz w:val="24"/>
          <w:szCs w:val="24"/>
        </w:rPr>
        <w:t>投标单位报结算率（1-下浮率）。</w:t>
      </w:r>
    </w:p>
    <w:p>
      <w:pPr>
        <w:snapToGrid w:val="0"/>
        <w:spacing w:line="360" w:lineRule="auto"/>
        <w:rPr>
          <w:rFonts w:ascii="仿宋" w:hAnsi="仿宋" w:eastAsia="仿宋"/>
          <w:sz w:val="24"/>
        </w:rPr>
      </w:pPr>
      <w:r>
        <w:rPr>
          <w:rFonts w:hint="eastAsia" w:ascii="仿宋" w:hAnsi="仿宋" w:eastAsia="仿宋"/>
          <w:sz w:val="24"/>
        </w:rPr>
        <w:t>二、报价中应包括为完成服务内容可能发生的各项费用， 包括</w:t>
      </w:r>
    </w:p>
    <w:p>
      <w:pPr>
        <w:snapToGrid w:val="0"/>
        <w:spacing w:line="360" w:lineRule="auto"/>
        <w:ind w:firstLine="720" w:firstLineChars="300"/>
        <w:rPr>
          <w:rFonts w:ascii="仿宋" w:hAnsi="仿宋" w:eastAsia="仿宋"/>
          <w:sz w:val="24"/>
        </w:rPr>
      </w:pPr>
      <w:r>
        <w:rPr>
          <w:rFonts w:hint="eastAsia" w:ascii="仿宋" w:hAnsi="仿宋" w:eastAsia="仿宋"/>
          <w:sz w:val="24"/>
        </w:rPr>
        <w:t xml:space="preserve">专家评审费（含招标文件评审费，若有），由【服务供应商】支付； </w:t>
      </w:r>
    </w:p>
    <w:p>
      <w:pPr>
        <w:pStyle w:val="5"/>
        <w:spacing w:line="360" w:lineRule="auto"/>
        <w:rPr>
          <w:rFonts w:ascii="仿宋" w:hAnsi="仿宋" w:eastAsia="仿宋" w:cs="Times New Roman"/>
          <w:sz w:val="24"/>
          <w:szCs w:val="20"/>
        </w:rPr>
      </w:pPr>
      <w:r>
        <w:rPr>
          <w:rFonts w:hint="eastAsia" w:ascii="仿宋" w:hAnsi="仿宋" w:eastAsia="仿宋" w:cs="Times New Roman"/>
          <w:sz w:val="24"/>
          <w:szCs w:val="20"/>
        </w:rPr>
        <w:t xml:space="preserve">     招标公告费、场租费，由【服务供应商】支付，若在报纸上刊登招标公告的，其报纸公告刊登费由【招标人】支付；</w:t>
      </w:r>
    </w:p>
    <w:p>
      <w:pPr>
        <w:pStyle w:val="5"/>
        <w:spacing w:line="360" w:lineRule="auto"/>
        <w:ind w:firstLine="600" w:firstLineChars="250"/>
        <w:rPr>
          <w:rFonts w:ascii="仿宋" w:hAnsi="仿宋" w:eastAsia="仿宋" w:cs="Times New Roman"/>
          <w:sz w:val="24"/>
          <w:szCs w:val="20"/>
        </w:rPr>
      </w:pPr>
      <w:r>
        <w:rPr>
          <w:rFonts w:hint="eastAsia" w:ascii="仿宋" w:hAnsi="仿宋" w:eastAsia="仿宋" w:cs="Times New Roman"/>
          <w:sz w:val="24"/>
          <w:szCs w:val="20"/>
        </w:rPr>
        <w:t>同个项目一次招标不成功的，再次招标产生的各类相关费用（评标专家费、交易中心场地费、公告和信息发布费等）由招标代理机构自行承担。</w:t>
      </w:r>
    </w:p>
    <w:p>
      <w:pPr>
        <w:snapToGrid w:val="0"/>
        <w:spacing w:line="360" w:lineRule="auto"/>
        <w:ind w:firstLine="600" w:firstLineChars="250"/>
        <w:rPr>
          <w:rFonts w:ascii="仿宋" w:hAnsi="仿宋" w:eastAsia="仿宋"/>
          <w:sz w:val="24"/>
        </w:rPr>
      </w:pPr>
      <w:r>
        <w:rPr>
          <w:rFonts w:hint="eastAsia" w:ascii="仿宋" w:hAnsi="仿宋" w:eastAsia="仿宋"/>
          <w:sz w:val="24"/>
        </w:rPr>
        <w:t>包括但不仅限于如人工、材料、交通、通讯、设备（仪器）、劳力、利润、税收等其他一切费用。</w:t>
      </w:r>
    </w:p>
    <w:p>
      <w:pPr>
        <w:pStyle w:val="5"/>
        <w:spacing w:line="360" w:lineRule="auto"/>
        <w:rPr>
          <w:rFonts w:ascii="仿宋" w:hAnsi="仿宋" w:eastAsia="仿宋" w:cs="Times New Roman"/>
          <w:b/>
          <w:bCs/>
          <w:sz w:val="24"/>
          <w:szCs w:val="20"/>
        </w:rPr>
      </w:pPr>
      <w:r>
        <w:rPr>
          <w:rFonts w:hint="eastAsia" w:ascii="仿宋" w:hAnsi="仿宋" w:eastAsia="仿宋" w:cs="Times New Roman"/>
          <w:b/>
          <w:bCs/>
          <w:sz w:val="24"/>
          <w:szCs w:val="20"/>
        </w:rPr>
        <w:t>三、招标代理服务内容和要求（包括但不限于）：</w:t>
      </w:r>
    </w:p>
    <w:p>
      <w:pPr>
        <w:pStyle w:val="5"/>
        <w:spacing w:line="360" w:lineRule="auto"/>
        <w:rPr>
          <w:rFonts w:ascii="仿宋" w:hAnsi="仿宋" w:eastAsia="仿宋" w:cs="Times New Roman"/>
          <w:sz w:val="24"/>
          <w:szCs w:val="20"/>
        </w:rPr>
      </w:pPr>
      <w:r>
        <w:rPr>
          <w:rFonts w:hint="eastAsia" w:ascii="仿宋_GB2312" w:hAnsi="仿宋" w:eastAsia="仿宋_GB2312"/>
          <w:szCs w:val="24"/>
        </w:rPr>
        <w:t xml:space="preserve">     </w:t>
      </w:r>
      <w:r>
        <w:rPr>
          <w:rFonts w:ascii="仿宋" w:hAnsi="仿宋" w:eastAsia="仿宋" w:cs="Times New Roman"/>
          <w:sz w:val="24"/>
          <w:szCs w:val="20"/>
        </w:rPr>
        <w:t>3</w:t>
      </w:r>
      <w:r>
        <w:rPr>
          <w:rFonts w:hint="eastAsia" w:ascii="仿宋" w:hAnsi="仿宋" w:eastAsia="仿宋" w:cs="Times New Roman"/>
          <w:sz w:val="24"/>
          <w:szCs w:val="20"/>
        </w:rPr>
        <w:t>.1代拟招标方案</w:t>
      </w:r>
    </w:p>
    <w:p>
      <w:pPr>
        <w:pStyle w:val="5"/>
        <w:spacing w:line="360" w:lineRule="auto"/>
        <w:rPr>
          <w:rFonts w:ascii="仿宋" w:hAnsi="仿宋" w:eastAsia="仿宋" w:cs="Times New Roman"/>
          <w:sz w:val="24"/>
          <w:szCs w:val="20"/>
        </w:rPr>
      </w:pPr>
      <w:r>
        <w:rPr>
          <w:rFonts w:hint="eastAsia" w:ascii="仿宋" w:hAnsi="仿宋" w:eastAsia="仿宋" w:cs="Times New Roman"/>
          <w:sz w:val="24"/>
          <w:szCs w:val="20"/>
        </w:rPr>
        <w:t xml:space="preserve">    </w:t>
      </w:r>
      <w:r>
        <w:rPr>
          <w:rFonts w:ascii="仿宋" w:hAnsi="仿宋" w:eastAsia="仿宋" w:cs="Times New Roman"/>
          <w:sz w:val="24"/>
          <w:szCs w:val="20"/>
        </w:rPr>
        <w:t>3</w:t>
      </w:r>
      <w:r>
        <w:rPr>
          <w:rFonts w:hint="eastAsia" w:ascii="仿宋" w:hAnsi="仿宋" w:eastAsia="仿宋" w:cs="Times New Roman"/>
          <w:sz w:val="24"/>
          <w:szCs w:val="20"/>
        </w:rPr>
        <w:t>.2向招投标监督管理部门提出招标申请，发布招标公告</w:t>
      </w:r>
    </w:p>
    <w:p>
      <w:pPr>
        <w:pStyle w:val="5"/>
        <w:spacing w:line="360" w:lineRule="auto"/>
        <w:rPr>
          <w:rFonts w:ascii="仿宋" w:hAnsi="仿宋" w:eastAsia="仿宋" w:cs="Times New Roman"/>
          <w:sz w:val="24"/>
          <w:szCs w:val="20"/>
        </w:rPr>
      </w:pPr>
      <w:r>
        <w:rPr>
          <w:rFonts w:hint="eastAsia" w:ascii="仿宋" w:hAnsi="仿宋" w:eastAsia="仿宋" w:cs="Times New Roman"/>
          <w:sz w:val="24"/>
          <w:szCs w:val="20"/>
        </w:rPr>
        <w:t xml:space="preserve">    </w:t>
      </w:r>
      <w:r>
        <w:rPr>
          <w:rFonts w:ascii="仿宋" w:hAnsi="仿宋" w:eastAsia="仿宋" w:cs="Times New Roman"/>
          <w:sz w:val="24"/>
          <w:szCs w:val="20"/>
        </w:rPr>
        <w:t>3</w:t>
      </w:r>
      <w:r>
        <w:rPr>
          <w:rFonts w:hint="eastAsia" w:ascii="仿宋" w:hAnsi="仿宋" w:eastAsia="仿宋" w:cs="Times New Roman"/>
          <w:sz w:val="24"/>
          <w:szCs w:val="20"/>
        </w:rPr>
        <w:t>.3编制资格预审文件</w:t>
      </w:r>
    </w:p>
    <w:p>
      <w:pPr>
        <w:pStyle w:val="5"/>
        <w:spacing w:line="360" w:lineRule="auto"/>
        <w:rPr>
          <w:rFonts w:ascii="仿宋" w:hAnsi="仿宋" w:eastAsia="仿宋" w:cs="Times New Roman"/>
          <w:sz w:val="24"/>
          <w:szCs w:val="20"/>
        </w:rPr>
      </w:pPr>
      <w:r>
        <w:rPr>
          <w:rFonts w:hint="eastAsia" w:ascii="仿宋" w:hAnsi="仿宋" w:eastAsia="仿宋" w:cs="Times New Roman"/>
          <w:sz w:val="24"/>
          <w:szCs w:val="20"/>
        </w:rPr>
        <w:t xml:space="preserve"> </w:t>
      </w:r>
      <w:r>
        <w:rPr>
          <w:rFonts w:ascii="仿宋" w:hAnsi="仿宋" w:eastAsia="仿宋" w:cs="Times New Roman"/>
          <w:sz w:val="24"/>
          <w:szCs w:val="20"/>
        </w:rPr>
        <w:t xml:space="preserve">  </w:t>
      </w:r>
      <w:r>
        <w:rPr>
          <w:rFonts w:hint="eastAsia" w:ascii="仿宋" w:hAnsi="仿宋" w:eastAsia="仿宋" w:cs="Times New Roman"/>
          <w:sz w:val="24"/>
          <w:szCs w:val="20"/>
        </w:rPr>
        <w:t xml:space="preserve"> </w:t>
      </w:r>
      <w:r>
        <w:rPr>
          <w:rFonts w:ascii="仿宋" w:hAnsi="仿宋" w:eastAsia="仿宋" w:cs="Times New Roman"/>
          <w:sz w:val="24"/>
          <w:szCs w:val="20"/>
        </w:rPr>
        <w:t>3</w:t>
      </w:r>
      <w:r>
        <w:rPr>
          <w:rFonts w:hint="eastAsia" w:ascii="仿宋" w:hAnsi="仿宋" w:eastAsia="仿宋" w:cs="Times New Roman"/>
          <w:sz w:val="24"/>
          <w:szCs w:val="20"/>
        </w:rPr>
        <w:t>.4组织接收投标申请人报名</w:t>
      </w:r>
    </w:p>
    <w:p>
      <w:pPr>
        <w:pStyle w:val="5"/>
        <w:spacing w:line="360" w:lineRule="auto"/>
        <w:rPr>
          <w:rFonts w:ascii="仿宋" w:hAnsi="仿宋" w:eastAsia="仿宋" w:cs="Times New Roman"/>
          <w:sz w:val="24"/>
          <w:szCs w:val="20"/>
        </w:rPr>
      </w:pPr>
      <w:r>
        <w:rPr>
          <w:rFonts w:hint="eastAsia" w:ascii="仿宋" w:hAnsi="仿宋" w:eastAsia="仿宋" w:cs="Times New Roman"/>
          <w:sz w:val="24"/>
          <w:szCs w:val="20"/>
        </w:rPr>
        <w:t xml:space="preserve">    </w:t>
      </w:r>
      <w:r>
        <w:rPr>
          <w:rFonts w:ascii="仿宋" w:hAnsi="仿宋" w:eastAsia="仿宋" w:cs="Times New Roman"/>
          <w:sz w:val="24"/>
          <w:szCs w:val="20"/>
        </w:rPr>
        <w:t>3</w:t>
      </w:r>
      <w:r>
        <w:rPr>
          <w:rFonts w:hint="eastAsia" w:ascii="仿宋" w:hAnsi="仿宋" w:eastAsia="仿宋" w:cs="Times New Roman"/>
          <w:sz w:val="24"/>
          <w:szCs w:val="20"/>
        </w:rPr>
        <w:t>.5审查潜在投标人资格，确定潜在投标人</w:t>
      </w:r>
    </w:p>
    <w:p>
      <w:pPr>
        <w:pStyle w:val="5"/>
        <w:spacing w:line="360" w:lineRule="auto"/>
        <w:rPr>
          <w:rFonts w:ascii="仿宋" w:hAnsi="仿宋" w:eastAsia="仿宋" w:cs="Times New Roman"/>
          <w:sz w:val="24"/>
          <w:szCs w:val="20"/>
        </w:rPr>
      </w:pPr>
      <w:r>
        <w:rPr>
          <w:rFonts w:hint="eastAsia" w:ascii="仿宋" w:hAnsi="仿宋" w:eastAsia="仿宋" w:cs="Times New Roman"/>
          <w:sz w:val="24"/>
          <w:szCs w:val="20"/>
        </w:rPr>
        <w:t xml:space="preserve">    </w:t>
      </w:r>
      <w:r>
        <w:rPr>
          <w:rFonts w:ascii="仿宋" w:hAnsi="仿宋" w:eastAsia="仿宋" w:cs="Times New Roman"/>
          <w:sz w:val="24"/>
          <w:szCs w:val="20"/>
        </w:rPr>
        <w:t>3</w:t>
      </w:r>
      <w:r>
        <w:rPr>
          <w:rFonts w:hint="eastAsia" w:ascii="仿宋" w:hAnsi="仿宋" w:eastAsia="仿宋" w:cs="Times New Roman"/>
          <w:sz w:val="24"/>
          <w:szCs w:val="20"/>
        </w:rPr>
        <w:t>.6编制招标文件</w:t>
      </w:r>
    </w:p>
    <w:p>
      <w:pPr>
        <w:pStyle w:val="5"/>
        <w:spacing w:line="360" w:lineRule="auto"/>
        <w:rPr>
          <w:rFonts w:ascii="仿宋" w:hAnsi="仿宋" w:eastAsia="仿宋" w:cs="Times New Roman"/>
          <w:sz w:val="24"/>
          <w:szCs w:val="20"/>
        </w:rPr>
      </w:pPr>
      <w:r>
        <w:rPr>
          <w:rFonts w:hint="eastAsia" w:ascii="仿宋" w:hAnsi="仿宋" w:eastAsia="仿宋" w:cs="Times New Roman"/>
          <w:sz w:val="24"/>
          <w:szCs w:val="20"/>
        </w:rPr>
        <w:t xml:space="preserve">    </w:t>
      </w:r>
      <w:r>
        <w:rPr>
          <w:rFonts w:ascii="仿宋" w:hAnsi="仿宋" w:eastAsia="仿宋" w:cs="Times New Roman"/>
          <w:sz w:val="24"/>
          <w:szCs w:val="20"/>
        </w:rPr>
        <w:t>3</w:t>
      </w:r>
      <w:r>
        <w:rPr>
          <w:rFonts w:hint="eastAsia" w:ascii="仿宋" w:hAnsi="仿宋" w:eastAsia="仿宋" w:cs="Times New Roman"/>
          <w:sz w:val="24"/>
          <w:szCs w:val="20"/>
        </w:rPr>
        <w:t xml:space="preserve">.7组织答疑 </w:t>
      </w:r>
    </w:p>
    <w:p>
      <w:pPr>
        <w:pStyle w:val="5"/>
        <w:spacing w:line="360" w:lineRule="auto"/>
        <w:rPr>
          <w:rFonts w:ascii="仿宋" w:hAnsi="仿宋" w:eastAsia="仿宋" w:cs="Times New Roman"/>
          <w:sz w:val="24"/>
          <w:szCs w:val="20"/>
        </w:rPr>
      </w:pPr>
      <w:r>
        <w:rPr>
          <w:rFonts w:hint="eastAsia" w:ascii="仿宋" w:hAnsi="仿宋" w:eastAsia="仿宋" w:cs="Times New Roman"/>
          <w:sz w:val="24"/>
          <w:szCs w:val="20"/>
        </w:rPr>
        <w:t xml:space="preserve">    </w:t>
      </w:r>
      <w:r>
        <w:rPr>
          <w:rFonts w:ascii="仿宋" w:hAnsi="仿宋" w:eastAsia="仿宋" w:cs="Times New Roman"/>
          <w:sz w:val="24"/>
          <w:szCs w:val="20"/>
        </w:rPr>
        <w:t>3</w:t>
      </w:r>
      <w:r>
        <w:rPr>
          <w:rFonts w:hint="eastAsia" w:ascii="仿宋" w:hAnsi="仿宋" w:eastAsia="仿宋" w:cs="Times New Roman"/>
          <w:sz w:val="24"/>
          <w:szCs w:val="20"/>
        </w:rPr>
        <w:t>.8组织开标、评标</w:t>
      </w:r>
    </w:p>
    <w:p>
      <w:pPr>
        <w:pStyle w:val="5"/>
        <w:spacing w:line="360" w:lineRule="auto"/>
        <w:rPr>
          <w:rFonts w:ascii="仿宋" w:hAnsi="仿宋" w:eastAsia="仿宋" w:cs="Times New Roman"/>
          <w:sz w:val="24"/>
          <w:szCs w:val="20"/>
        </w:rPr>
      </w:pPr>
      <w:r>
        <w:rPr>
          <w:rFonts w:hint="eastAsia" w:ascii="仿宋" w:hAnsi="仿宋" w:eastAsia="仿宋" w:cs="Times New Roman"/>
          <w:sz w:val="24"/>
          <w:szCs w:val="20"/>
        </w:rPr>
        <w:t xml:space="preserve">    </w:t>
      </w:r>
      <w:r>
        <w:rPr>
          <w:rFonts w:ascii="仿宋" w:hAnsi="仿宋" w:eastAsia="仿宋" w:cs="Times New Roman"/>
          <w:sz w:val="24"/>
          <w:szCs w:val="20"/>
        </w:rPr>
        <w:t>3</w:t>
      </w:r>
      <w:r>
        <w:rPr>
          <w:rFonts w:hint="eastAsia" w:ascii="仿宋" w:hAnsi="仿宋" w:eastAsia="仿宋" w:cs="Times New Roman"/>
          <w:sz w:val="24"/>
          <w:szCs w:val="20"/>
        </w:rPr>
        <w:t>.9草拟合同并协助合同谈判</w:t>
      </w:r>
    </w:p>
    <w:p>
      <w:pPr>
        <w:pStyle w:val="5"/>
        <w:spacing w:line="360" w:lineRule="auto"/>
        <w:rPr>
          <w:rFonts w:ascii="仿宋" w:hAnsi="仿宋" w:eastAsia="仿宋" w:cs="Times New Roman"/>
          <w:sz w:val="24"/>
          <w:szCs w:val="20"/>
        </w:rPr>
      </w:pPr>
      <w:r>
        <w:rPr>
          <w:rFonts w:hint="eastAsia" w:ascii="仿宋" w:hAnsi="仿宋" w:eastAsia="仿宋" w:cs="Times New Roman"/>
          <w:sz w:val="24"/>
          <w:szCs w:val="20"/>
        </w:rPr>
        <w:t xml:space="preserve">    </w:t>
      </w:r>
      <w:r>
        <w:rPr>
          <w:rFonts w:ascii="仿宋" w:hAnsi="仿宋" w:eastAsia="仿宋" w:cs="Times New Roman"/>
          <w:sz w:val="24"/>
          <w:szCs w:val="20"/>
        </w:rPr>
        <w:t>3</w:t>
      </w:r>
      <w:r>
        <w:rPr>
          <w:rFonts w:hint="eastAsia" w:ascii="仿宋" w:hAnsi="仿宋" w:eastAsia="仿宋" w:cs="Times New Roman"/>
          <w:sz w:val="24"/>
          <w:szCs w:val="20"/>
        </w:rPr>
        <w:t>.10编制招投标情况书面报告</w:t>
      </w:r>
    </w:p>
    <w:p>
      <w:pPr>
        <w:pStyle w:val="5"/>
        <w:spacing w:line="360" w:lineRule="auto"/>
        <w:rPr>
          <w:rFonts w:ascii="仿宋" w:hAnsi="仿宋" w:eastAsia="仿宋" w:cs="Times New Roman"/>
          <w:sz w:val="24"/>
          <w:szCs w:val="20"/>
        </w:rPr>
      </w:pPr>
      <w:r>
        <w:rPr>
          <w:rFonts w:hint="eastAsia" w:ascii="仿宋" w:hAnsi="仿宋" w:eastAsia="仿宋" w:cs="Times New Roman"/>
          <w:sz w:val="24"/>
          <w:szCs w:val="20"/>
        </w:rPr>
        <w:t xml:space="preserve">    </w:t>
      </w:r>
      <w:r>
        <w:rPr>
          <w:rFonts w:ascii="仿宋" w:hAnsi="仿宋" w:eastAsia="仿宋" w:cs="Times New Roman"/>
          <w:sz w:val="24"/>
          <w:szCs w:val="20"/>
        </w:rPr>
        <w:t>3</w:t>
      </w:r>
      <w:r>
        <w:rPr>
          <w:rFonts w:hint="eastAsia" w:ascii="仿宋" w:hAnsi="仿宋" w:eastAsia="仿宋" w:cs="Times New Roman"/>
          <w:sz w:val="24"/>
          <w:szCs w:val="20"/>
        </w:rPr>
        <w:t>.11负责起草询标纪要，分析投标文件，负责询标会议的会务安排及有关事项的落实</w:t>
      </w:r>
    </w:p>
    <w:p>
      <w:pPr>
        <w:pStyle w:val="5"/>
        <w:spacing w:line="360" w:lineRule="auto"/>
        <w:ind w:firstLine="480" w:firstLineChars="200"/>
        <w:rPr>
          <w:rFonts w:ascii="仿宋" w:hAnsi="仿宋" w:eastAsia="仿宋" w:cs="Times New Roman"/>
          <w:sz w:val="24"/>
          <w:szCs w:val="20"/>
        </w:rPr>
      </w:pPr>
      <w:r>
        <w:rPr>
          <w:rFonts w:ascii="仿宋" w:hAnsi="仿宋" w:eastAsia="仿宋" w:cs="Times New Roman"/>
          <w:sz w:val="24"/>
          <w:szCs w:val="20"/>
        </w:rPr>
        <w:t>3.12</w:t>
      </w:r>
      <w:r>
        <w:rPr>
          <w:rFonts w:hint="eastAsia" w:ascii="仿宋" w:hAnsi="仿宋" w:eastAsia="仿宋" w:cs="Times New Roman"/>
          <w:sz w:val="24"/>
          <w:szCs w:val="20"/>
        </w:rPr>
        <w:t>与招标采购有关的其它事宜。</w:t>
      </w:r>
    </w:p>
    <w:p>
      <w:pPr>
        <w:pStyle w:val="5"/>
        <w:spacing w:line="360" w:lineRule="auto"/>
        <w:ind w:firstLine="720" w:firstLineChars="300"/>
        <w:rPr>
          <w:rFonts w:ascii="仿宋" w:hAnsi="仿宋" w:eastAsia="仿宋" w:cs="Times New Roman"/>
          <w:sz w:val="24"/>
          <w:szCs w:val="20"/>
        </w:rPr>
      </w:pPr>
      <w:r>
        <w:rPr>
          <w:rFonts w:ascii="仿宋" w:hAnsi="仿宋" w:eastAsia="仿宋" w:cs="Times New Roman"/>
          <w:sz w:val="24"/>
          <w:szCs w:val="20"/>
        </w:rPr>
        <w:t>3</w:t>
      </w:r>
      <w:r>
        <w:rPr>
          <w:rFonts w:hint="eastAsia" w:ascii="仿宋" w:hAnsi="仿宋" w:eastAsia="仿宋" w:cs="Times New Roman"/>
          <w:sz w:val="24"/>
          <w:szCs w:val="20"/>
        </w:rPr>
        <w:t>.13与招标采购有关的其它事宜。</w:t>
      </w:r>
    </w:p>
    <w:p>
      <w:pPr>
        <w:pStyle w:val="5"/>
        <w:spacing w:line="360" w:lineRule="auto"/>
        <w:rPr>
          <w:rFonts w:ascii="仿宋" w:hAnsi="仿宋" w:eastAsia="仿宋" w:cs="Times New Roman"/>
          <w:sz w:val="24"/>
          <w:szCs w:val="20"/>
        </w:rPr>
      </w:pPr>
      <w:r>
        <w:rPr>
          <w:rFonts w:hint="eastAsia" w:ascii="仿宋" w:hAnsi="仿宋" w:eastAsia="仿宋" w:cs="Times New Roman"/>
          <w:sz w:val="24"/>
          <w:szCs w:val="20"/>
        </w:rPr>
        <w:t>四、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rPr>
          <w:rFonts w:ascii="仿宋" w:hAnsi="仿宋" w:eastAsia="仿宋"/>
          <w:color w:val="FF0000"/>
          <w:sz w:val="24"/>
        </w:rPr>
      </w:pPr>
      <w:r>
        <w:rPr>
          <w:rFonts w:hint="eastAsia"/>
        </w:rPr>
        <w:t xml:space="preserve"> </w:t>
      </w:r>
      <w:r>
        <w:rPr>
          <w:rFonts w:hint="eastAsia" w:ascii="仿宋" w:hAnsi="仿宋" w:eastAsia="仿宋"/>
          <w:color w:val="FF0000"/>
          <w:sz w:val="24"/>
        </w:rPr>
        <w:t xml:space="preserve">   3.14  零星改造工程类项目造价咨询</w:t>
      </w:r>
    </w:p>
    <w:p>
      <w:pPr>
        <w:pStyle w:val="5"/>
        <w:spacing w:line="360" w:lineRule="auto"/>
        <w:rPr>
          <w:rFonts w:ascii="仿宋" w:hAnsi="仿宋" w:eastAsia="仿宋" w:cs="Times New Roman"/>
          <w:sz w:val="24"/>
          <w:szCs w:val="20"/>
        </w:rPr>
      </w:pPr>
      <w:bookmarkStart w:id="0" w:name="_Toc91899873"/>
      <w:r>
        <w:rPr>
          <w:rFonts w:hint="eastAsia" w:ascii="仿宋" w:hAnsi="仿宋" w:eastAsia="仿宋" w:cs="Times New Roman"/>
          <w:sz w:val="24"/>
          <w:szCs w:val="20"/>
        </w:rPr>
        <w:t>五、采购方式</w:t>
      </w:r>
      <w:bookmarkEnd w:id="0"/>
    </w:p>
    <w:p>
      <w:pPr>
        <w:pStyle w:val="5"/>
        <w:spacing w:line="360" w:lineRule="auto"/>
        <w:rPr>
          <w:rFonts w:ascii="仿宋" w:hAnsi="仿宋" w:eastAsia="仿宋" w:cs="Times New Roman"/>
          <w:sz w:val="24"/>
          <w:szCs w:val="20"/>
        </w:rPr>
      </w:pPr>
      <w:r>
        <w:rPr>
          <w:rFonts w:hint="eastAsia" w:ascii="仿宋" w:hAnsi="仿宋" w:eastAsia="仿宋" w:cs="Times New Roman"/>
          <w:sz w:val="24"/>
          <w:szCs w:val="20"/>
        </w:rPr>
        <w:t>单位自行组织。</w:t>
      </w:r>
      <w:bookmarkStart w:id="1" w:name="_Hlt74388212"/>
      <w:bookmarkEnd w:id="1"/>
      <w:bookmarkStart w:id="2" w:name="_Hlt68516771"/>
      <w:bookmarkEnd w:id="2"/>
    </w:p>
    <w:p>
      <w:pPr>
        <w:pStyle w:val="5"/>
        <w:spacing w:line="360" w:lineRule="auto"/>
        <w:rPr>
          <w:rFonts w:ascii="仿宋" w:hAnsi="仿宋" w:eastAsia="仿宋" w:cs="Times New Roman"/>
          <w:sz w:val="24"/>
          <w:szCs w:val="20"/>
        </w:rPr>
      </w:pPr>
      <w:bookmarkStart w:id="3" w:name="_Toc91899877"/>
      <w:bookmarkStart w:id="4" w:name="_Hlt74730303"/>
      <w:r>
        <w:rPr>
          <w:rFonts w:hint="eastAsia" w:ascii="仿宋" w:hAnsi="仿宋" w:eastAsia="仿宋" w:cs="Times New Roman"/>
          <w:sz w:val="24"/>
          <w:szCs w:val="20"/>
        </w:rPr>
        <w:t>六、投标费用</w:t>
      </w:r>
      <w:bookmarkEnd w:id="3"/>
    </w:p>
    <w:bookmarkEnd w:id="4"/>
    <w:p>
      <w:pPr>
        <w:pStyle w:val="5"/>
        <w:spacing w:line="360" w:lineRule="auto"/>
        <w:rPr>
          <w:rFonts w:ascii="仿宋" w:hAnsi="仿宋" w:eastAsia="仿宋" w:cs="Times New Roman"/>
          <w:sz w:val="24"/>
          <w:szCs w:val="20"/>
        </w:rPr>
      </w:pPr>
      <w:r>
        <w:rPr>
          <w:rFonts w:hint="eastAsia" w:ascii="仿宋" w:hAnsi="仿宋" w:eastAsia="仿宋" w:cs="Times New Roman"/>
          <w:sz w:val="24"/>
          <w:szCs w:val="20"/>
        </w:rPr>
        <w:t>投标人需自行承担涉及投标的一切费用。</w:t>
      </w:r>
    </w:p>
    <w:p>
      <w:pPr>
        <w:spacing w:line="360" w:lineRule="auto"/>
        <w:ind w:firstLine="241" w:firstLineChars="100"/>
        <w:rPr>
          <w:rFonts w:ascii="仿宋" w:hAnsi="仿宋" w:eastAsia="仿宋"/>
          <w:b/>
          <w:sz w:val="24"/>
        </w:rPr>
      </w:pPr>
    </w:p>
    <w:p>
      <w:pPr>
        <w:spacing w:line="360" w:lineRule="auto"/>
        <w:ind w:firstLine="240" w:firstLineChars="100"/>
        <w:rPr>
          <w:rFonts w:ascii="仿宋" w:hAnsi="仿宋" w:eastAsia="仿宋"/>
          <w:sz w:val="24"/>
        </w:rPr>
      </w:pPr>
    </w:p>
    <w:p>
      <w:pPr>
        <w:spacing w:line="360" w:lineRule="auto"/>
        <w:ind w:firstLine="240" w:firstLineChars="100"/>
        <w:rPr>
          <w:rFonts w:ascii="仿宋" w:hAnsi="仿宋" w:eastAsia="仿宋"/>
          <w:sz w:val="24"/>
        </w:rPr>
      </w:pPr>
    </w:p>
    <w:p>
      <w:pPr>
        <w:spacing w:line="360" w:lineRule="auto"/>
        <w:ind w:firstLine="240" w:firstLineChars="100"/>
        <w:rPr>
          <w:rFonts w:ascii="仿宋" w:hAnsi="仿宋" w:eastAsia="仿宋"/>
          <w:sz w:val="24"/>
        </w:rPr>
      </w:pPr>
    </w:p>
    <w:p>
      <w:pPr>
        <w:spacing w:line="360" w:lineRule="auto"/>
        <w:ind w:firstLine="240" w:firstLineChars="100"/>
        <w:rPr>
          <w:rFonts w:ascii="仿宋" w:hAnsi="仿宋" w:eastAsia="仿宋"/>
          <w:sz w:val="24"/>
        </w:rPr>
      </w:pPr>
    </w:p>
    <w:p>
      <w:pPr>
        <w:spacing w:line="360" w:lineRule="auto"/>
        <w:ind w:firstLine="240" w:firstLineChars="100"/>
        <w:rPr>
          <w:rFonts w:ascii="仿宋" w:hAnsi="仿宋" w:eastAsia="仿宋"/>
          <w:sz w:val="24"/>
        </w:rPr>
      </w:pPr>
    </w:p>
    <w:p>
      <w:pPr>
        <w:spacing w:line="360" w:lineRule="auto"/>
        <w:ind w:firstLine="240" w:firstLineChars="100"/>
        <w:rPr>
          <w:rFonts w:ascii="仿宋" w:hAnsi="仿宋" w:eastAsia="仿宋"/>
          <w:sz w:val="24"/>
        </w:rPr>
      </w:pPr>
    </w:p>
    <w:p>
      <w:pPr>
        <w:spacing w:line="360" w:lineRule="auto"/>
        <w:ind w:firstLine="240" w:firstLineChars="100"/>
        <w:rPr>
          <w:rFonts w:ascii="仿宋" w:hAnsi="仿宋" w:eastAsia="仿宋"/>
          <w:sz w:val="24"/>
        </w:rPr>
      </w:pPr>
    </w:p>
    <w:p>
      <w:pPr>
        <w:spacing w:line="360" w:lineRule="auto"/>
        <w:ind w:firstLine="240" w:firstLineChars="100"/>
        <w:rPr>
          <w:rFonts w:ascii="仿宋" w:hAnsi="仿宋" w:eastAsia="仿宋"/>
          <w:sz w:val="24"/>
        </w:rPr>
      </w:pPr>
    </w:p>
    <w:p>
      <w:pPr>
        <w:spacing w:line="360" w:lineRule="auto"/>
        <w:ind w:firstLine="240" w:firstLineChars="100"/>
        <w:rPr>
          <w:rFonts w:ascii="仿宋" w:hAnsi="仿宋" w:eastAsia="仿宋"/>
          <w:sz w:val="24"/>
        </w:rPr>
      </w:pPr>
    </w:p>
    <w:p>
      <w:pPr>
        <w:spacing w:line="360" w:lineRule="auto"/>
        <w:ind w:firstLine="240" w:firstLineChars="100"/>
        <w:rPr>
          <w:rFonts w:ascii="仿宋" w:hAnsi="仿宋" w:eastAsia="仿宋"/>
          <w:sz w:val="24"/>
        </w:rPr>
      </w:pPr>
    </w:p>
    <w:p>
      <w:pPr>
        <w:spacing w:line="360" w:lineRule="auto"/>
        <w:ind w:firstLine="240" w:firstLineChars="100"/>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360" w:lineRule="auto"/>
        <w:ind w:firstLine="321" w:firstLineChars="100"/>
        <w:jc w:val="center"/>
        <w:rPr>
          <w:rFonts w:ascii="仿宋" w:hAnsi="仿宋" w:eastAsia="仿宋"/>
          <w:sz w:val="24"/>
        </w:rPr>
      </w:pPr>
      <w:r>
        <w:rPr>
          <w:rFonts w:hint="eastAsia" w:ascii="仿宋" w:hAnsi="仿宋" w:eastAsia="仿宋"/>
          <w:b/>
          <w:sz w:val="32"/>
          <w:szCs w:val="32"/>
        </w:rPr>
        <w:t>第四章   招标货物内容</w:t>
      </w:r>
    </w:p>
    <w:p>
      <w:pPr>
        <w:spacing w:line="440" w:lineRule="exact"/>
        <w:ind w:firstLine="482" w:firstLineChars="200"/>
        <w:rPr>
          <w:rFonts w:ascii="仿宋" w:hAnsi="仿宋" w:eastAsia="仿宋"/>
          <w:sz w:val="24"/>
        </w:rPr>
      </w:pPr>
      <w:r>
        <w:rPr>
          <w:rFonts w:hint="eastAsia" w:ascii="仿宋" w:hAnsi="仿宋" w:eastAsia="仿宋"/>
          <w:b/>
          <w:bCs/>
          <w:sz w:val="24"/>
        </w:rPr>
        <w:t>标段一：一般货物、服务类招标代理服务</w:t>
      </w:r>
      <w:r>
        <w:rPr>
          <w:rFonts w:hint="eastAsia" w:ascii="仿宋" w:hAnsi="仿宋" w:eastAsia="仿宋"/>
          <w:sz w:val="24"/>
        </w:rPr>
        <w:t>，不含纳入政府集中采购的项目，主要包括医院相关医疗设备、后勤相关设备、用品、服务，计算机类硬件设备及软件系统等项目。</w:t>
      </w:r>
    </w:p>
    <w:p>
      <w:pPr>
        <w:ind w:firstLine="482" w:firstLineChars="200"/>
        <w:rPr>
          <w:rFonts w:eastAsia="仿宋"/>
        </w:rPr>
      </w:pPr>
      <w:r>
        <w:rPr>
          <w:rFonts w:hint="eastAsia" w:ascii="仿宋" w:hAnsi="仿宋" w:eastAsia="仿宋"/>
          <w:b/>
          <w:bCs/>
          <w:sz w:val="24"/>
        </w:rPr>
        <w:t>标段二：工程类招标代理服务</w:t>
      </w:r>
      <w:r>
        <w:rPr>
          <w:rFonts w:hint="eastAsia" w:ascii="仿宋" w:hAnsi="仿宋" w:eastAsia="仿宋"/>
          <w:sz w:val="24"/>
        </w:rPr>
        <w:t>，指医院各类基本建设项目，包括房屋新建、维修、改造、装修以及室外土石方、场地、道路、供水、排水、消防、园林绿化、围墙等各类新建、维修和改造项目及</w:t>
      </w:r>
      <w:r>
        <w:rPr>
          <w:rFonts w:hint="eastAsia" w:ascii="黑体"/>
          <w:color w:val="FF0000"/>
          <w:kern w:val="0"/>
          <w:szCs w:val="21"/>
          <w:lang w:val="zh-CN"/>
        </w:rPr>
        <w:t>零星改造工程类项目造价咨询</w:t>
      </w:r>
    </w:p>
    <w:p>
      <w:pPr>
        <w:spacing w:line="360" w:lineRule="auto"/>
        <w:ind w:firstLine="480" w:firstLineChars="200"/>
        <w:rPr>
          <w:rFonts w:ascii="仿宋" w:hAnsi="仿宋" w:eastAsia="仿宋"/>
          <w:sz w:val="24"/>
          <w:u w:val="single"/>
        </w:rPr>
      </w:pPr>
      <w:r>
        <w:rPr>
          <w:rFonts w:hint="eastAsia" w:ascii="仿宋" w:hAnsi="仿宋" w:eastAsia="仿宋"/>
          <w:sz w:val="24"/>
        </w:rPr>
        <w:t>本项目投标人负责实施的事项包含并不限于以下内容：</w:t>
      </w:r>
      <w:r>
        <w:rPr>
          <w:rFonts w:hint="eastAsia" w:ascii="仿宋" w:hAnsi="仿宋" w:eastAsia="仿宋"/>
          <w:sz w:val="24"/>
          <w:u w:val="single"/>
        </w:rPr>
        <w:t>编制招标（或谈判、</w:t>
      </w:r>
    </w:p>
    <w:p>
      <w:pPr>
        <w:spacing w:line="360" w:lineRule="auto"/>
        <w:rPr>
          <w:rFonts w:ascii="仿宋" w:hAnsi="仿宋" w:eastAsia="仿宋"/>
          <w:sz w:val="24"/>
          <w:u w:val="single"/>
        </w:rPr>
      </w:pPr>
      <w:r>
        <w:rPr>
          <w:rFonts w:hint="eastAsia" w:ascii="仿宋" w:hAnsi="仿宋" w:eastAsia="仿宋"/>
          <w:sz w:val="24"/>
          <w:u w:val="single"/>
        </w:rPr>
        <w:t>询价）文件、向招投标监督管理部门提交招标申请、协助招标人审查投标人资格、制定评标办法和定标程序、发布采购信息、报名、组织投标人踏勘现场和答疑、整理发放答疑纪要、代收代退投标保证金、组织开标、评标和定标、提交招投标书面情况报告、协助合同的签订、组织实施采购程序、支付专家费等。</w:t>
      </w:r>
    </w:p>
    <w:p>
      <w:pPr>
        <w:spacing w:line="360" w:lineRule="auto"/>
        <w:ind w:firstLine="480" w:firstLineChars="200"/>
        <w:rPr>
          <w:rFonts w:ascii="仿宋" w:hAnsi="仿宋" w:eastAsia="仿宋"/>
          <w:sz w:val="24"/>
        </w:rPr>
      </w:pPr>
      <w:r>
        <w:rPr>
          <w:rFonts w:hint="eastAsia" w:ascii="仿宋" w:hAnsi="仿宋" w:eastAsia="仿宋"/>
          <w:sz w:val="24"/>
        </w:rPr>
        <w:t>招标代理服务费由中标人或成交人按计费标准直接向中标人支付。</w:t>
      </w:r>
    </w:p>
    <w:p>
      <w:pPr>
        <w:spacing w:line="360" w:lineRule="auto"/>
        <w:rPr>
          <w:rFonts w:ascii="仿宋" w:hAnsi="仿宋" w:eastAsia="仿宋"/>
          <w:color w:val="FF0000"/>
          <w:sz w:val="24"/>
        </w:rPr>
      </w:pPr>
      <w:r>
        <w:rPr>
          <w:rFonts w:hint="eastAsia" w:ascii="仿宋" w:hAnsi="仿宋" w:eastAsia="仿宋"/>
          <w:sz w:val="24"/>
        </w:rPr>
        <w:t xml:space="preserve">    </w:t>
      </w:r>
      <w:r>
        <w:rPr>
          <w:rFonts w:hint="eastAsia" w:ascii="仿宋" w:hAnsi="仿宋" w:eastAsia="仿宋"/>
          <w:color w:val="FF0000"/>
          <w:sz w:val="24"/>
        </w:rPr>
        <w:t>本项目所有要求提供原件备查的资料复印件必须和保持一致。</w:t>
      </w:r>
      <w:r>
        <w:rPr>
          <w:rFonts w:ascii="仿宋" w:hAnsi="仿宋" w:eastAsia="仿宋"/>
          <w:color w:val="FF0000"/>
          <w:sz w:val="24"/>
        </w:rPr>
        <w:t xml:space="preserve"> </w:t>
      </w:r>
    </w:p>
    <w:p>
      <w:pPr>
        <w:spacing w:line="440" w:lineRule="exact"/>
        <w:ind w:firstLine="480" w:firstLineChars="200"/>
        <w:rPr>
          <w:rFonts w:ascii="仿宋" w:hAnsi="仿宋" w:eastAsia="仿宋"/>
          <w:sz w:val="24"/>
        </w:rPr>
      </w:pPr>
      <w:r>
        <w:rPr>
          <w:rFonts w:hint="eastAsia" w:ascii="仿宋" w:hAnsi="仿宋" w:eastAsia="仿宋"/>
          <w:sz w:val="24"/>
        </w:rPr>
        <w:t>招标代理服务收费计价基准</w:t>
      </w:r>
    </w:p>
    <w:p>
      <w:pPr>
        <w:tabs>
          <w:tab w:val="left" w:pos="4125"/>
        </w:tabs>
        <w:spacing w:line="360" w:lineRule="auto"/>
        <w:jc w:val="center"/>
        <w:rPr>
          <w:rFonts w:eastAsia="仿宋_GB2312"/>
          <w:color w:val="FF0000"/>
          <w:sz w:val="28"/>
        </w:rPr>
      </w:pPr>
      <w:r>
        <w:rPr>
          <w:rFonts w:hint="eastAsia" w:eastAsia="仿宋_GB2312"/>
          <w:color w:val="FF0000"/>
          <w:sz w:val="28"/>
        </w:rPr>
        <w:t>招标代理服务收费标准[2002]1980号文件</w:t>
      </w:r>
    </w:p>
    <w:p>
      <w:pPr>
        <w:spacing w:line="360" w:lineRule="auto"/>
        <w:rPr>
          <w:rFonts w:ascii="仿宋" w:hAnsi="仿宋" w:eastAsia="仿宋"/>
          <w:sz w:val="24"/>
        </w:rPr>
      </w:pPr>
    </w:p>
    <w:tbl>
      <w:tblPr>
        <w:tblStyle w:val="12"/>
        <w:tblW w:w="9468"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28"/>
        <w:gridCol w:w="2340"/>
        <w:gridCol w:w="2160"/>
        <w:gridCol w:w="234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0" w:hRule="atLeast"/>
        </w:trPr>
        <w:tc>
          <w:tcPr>
            <w:tcW w:w="2628" w:type="dxa"/>
            <w:vMerge w:val="restart"/>
            <w:vAlign w:val="center"/>
          </w:tcPr>
          <w:p>
            <w:pPr>
              <w:tabs>
                <w:tab w:val="left" w:pos="0"/>
              </w:tabs>
              <w:spacing w:line="360" w:lineRule="auto"/>
              <w:jc w:val="center"/>
              <w:rPr>
                <w:caps/>
                <w:spacing w:val="20"/>
                <w:sz w:val="24"/>
              </w:rPr>
            </w:pPr>
            <w:r>
              <w:rPr>
                <w:spacing w:val="20"/>
                <w:sz w:val="24"/>
              </w:rPr>
              <w:t>中标金额（万元）</w:t>
            </w:r>
          </w:p>
        </w:tc>
        <w:tc>
          <w:tcPr>
            <w:tcW w:w="6840" w:type="dxa"/>
            <w:gridSpan w:val="3"/>
            <w:tcBorders>
              <w:bottom w:val="single" w:color="auto" w:sz="4" w:space="0"/>
            </w:tcBorders>
            <w:vAlign w:val="center"/>
          </w:tcPr>
          <w:p>
            <w:pPr>
              <w:tabs>
                <w:tab w:val="left" w:pos="0"/>
              </w:tabs>
              <w:spacing w:line="360" w:lineRule="auto"/>
              <w:jc w:val="center"/>
              <w:rPr>
                <w:caps/>
                <w:spacing w:val="20"/>
                <w:sz w:val="24"/>
              </w:rPr>
            </w:pPr>
            <w:r>
              <w:rPr>
                <w:spacing w:val="20"/>
                <w:sz w:val="24"/>
              </w:rPr>
              <w:t>服务类型</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trPr>
        <w:tc>
          <w:tcPr>
            <w:tcW w:w="2628" w:type="dxa"/>
            <w:vMerge w:val="continue"/>
            <w:vAlign w:val="center"/>
          </w:tcPr>
          <w:p>
            <w:pPr>
              <w:tabs>
                <w:tab w:val="left" w:pos="0"/>
              </w:tabs>
              <w:spacing w:line="360" w:lineRule="auto"/>
              <w:jc w:val="center"/>
              <w:rPr>
                <w:spacing w:val="20"/>
                <w:sz w:val="24"/>
              </w:rPr>
            </w:pPr>
          </w:p>
        </w:tc>
        <w:tc>
          <w:tcPr>
            <w:tcW w:w="2340" w:type="dxa"/>
            <w:tcBorders>
              <w:top w:val="single" w:color="auto" w:sz="4" w:space="0"/>
              <w:bottom w:val="single" w:color="auto" w:sz="4" w:space="0"/>
            </w:tcBorders>
            <w:vAlign w:val="center"/>
          </w:tcPr>
          <w:p>
            <w:pPr>
              <w:tabs>
                <w:tab w:val="left" w:pos="0"/>
              </w:tabs>
              <w:spacing w:line="360" w:lineRule="auto"/>
              <w:jc w:val="center"/>
              <w:rPr>
                <w:caps/>
                <w:spacing w:val="20"/>
                <w:sz w:val="24"/>
              </w:rPr>
            </w:pPr>
            <w:r>
              <w:rPr>
                <w:spacing w:val="20"/>
                <w:sz w:val="24"/>
              </w:rPr>
              <w:t>货物招标</w:t>
            </w:r>
          </w:p>
        </w:tc>
        <w:tc>
          <w:tcPr>
            <w:tcW w:w="2160" w:type="dxa"/>
            <w:tcBorders>
              <w:top w:val="single" w:color="auto" w:sz="4" w:space="0"/>
              <w:bottom w:val="single" w:color="auto" w:sz="4" w:space="0"/>
            </w:tcBorders>
            <w:vAlign w:val="center"/>
          </w:tcPr>
          <w:p>
            <w:pPr>
              <w:tabs>
                <w:tab w:val="left" w:pos="0"/>
              </w:tabs>
              <w:spacing w:line="360" w:lineRule="auto"/>
              <w:jc w:val="center"/>
              <w:rPr>
                <w:caps/>
                <w:spacing w:val="20"/>
                <w:sz w:val="24"/>
              </w:rPr>
            </w:pPr>
            <w:r>
              <w:rPr>
                <w:spacing w:val="20"/>
                <w:sz w:val="24"/>
              </w:rPr>
              <w:t>服务招标</w:t>
            </w:r>
          </w:p>
        </w:tc>
        <w:tc>
          <w:tcPr>
            <w:tcW w:w="2340" w:type="dxa"/>
            <w:tcBorders>
              <w:top w:val="single" w:color="auto" w:sz="4" w:space="0"/>
              <w:bottom w:val="single" w:color="auto" w:sz="4" w:space="0"/>
            </w:tcBorders>
            <w:vAlign w:val="center"/>
          </w:tcPr>
          <w:p>
            <w:pPr>
              <w:tabs>
                <w:tab w:val="left" w:pos="0"/>
              </w:tabs>
              <w:spacing w:line="360" w:lineRule="auto"/>
              <w:jc w:val="center"/>
              <w:rPr>
                <w:caps/>
                <w:spacing w:val="20"/>
                <w:sz w:val="24"/>
              </w:rPr>
            </w:pPr>
            <w:r>
              <w:rPr>
                <w:spacing w:val="20"/>
                <w:sz w:val="24"/>
              </w:rPr>
              <w:t>工程招标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0" w:hRule="atLeast"/>
        </w:trPr>
        <w:tc>
          <w:tcPr>
            <w:tcW w:w="2628" w:type="dxa"/>
            <w:vMerge w:val="continue"/>
            <w:vAlign w:val="center"/>
          </w:tcPr>
          <w:p>
            <w:pPr>
              <w:tabs>
                <w:tab w:val="left" w:pos="0"/>
              </w:tabs>
              <w:spacing w:line="360" w:lineRule="auto"/>
              <w:jc w:val="center"/>
              <w:rPr>
                <w:spacing w:val="20"/>
                <w:sz w:val="24"/>
              </w:rPr>
            </w:pPr>
          </w:p>
        </w:tc>
        <w:tc>
          <w:tcPr>
            <w:tcW w:w="6840" w:type="dxa"/>
            <w:gridSpan w:val="3"/>
            <w:tcBorders>
              <w:top w:val="single" w:color="auto" w:sz="4" w:space="0"/>
            </w:tcBorders>
            <w:vAlign w:val="center"/>
          </w:tcPr>
          <w:p>
            <w:pPr>
              <w:tabs>
                <w:tab w:val="left" w:pos="0"/>
              </w:tabs>
              <w:spacing w:line="360" w:lineRule="auto"/>
              <w:jc w:val="center"/>
              <w:rPr>
                <w:spacing w:val="20"/>
                <w:sz w:val="24"/>
              </w:rPr>
            </w:pPr>
            <w:r>
              <w:rPr>
                <w:spacing w:val="20"/>
                <w:sz w:val="24"/>
              </w:rPr>
              <w:t>费率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628" w:type="dxa"/>
            <w:vAlign w:val="center"/>
          </w:tcPr>
          <w:p>
            <w:pPr>
              <w:tabs>
                <w:tab w:val="left" w:pos="0"/>
              </w:tabs>
              <w:spacing w:line="360" w:lineRule="auto"/>
              <w:jc w:val="center"/>
              <w:rPr>
                <w:spacing w:val="20"/>
                <w:sz w:val="24"/>
              </w:rPr>
            </w:pPr>
            <w:r>
              <w:rPr>
                <w:spacing w:val="20"/>
                <w:sz w:val="24"/>
              </w:rPr>
              <w:t>100以下</w:t>
            </w:r>
          </w:p>
        </w:tc>
        <w:tc>
          <w:tcPr>
            <w:tcW w:w="2340" w:type="dxa"/>
            <w:vAlign w:val="center"/>
          </w:tcPr>
          <w:p>
            <w:pPr>
              <w:tabs>
                <w:tab w:val="left" w:pos="0"/>
              </w:tabs>
              <w:spacing w:line="360" w:lineRule="auto"/>
              <w:jc w:val="center"/>
              <w:rPr>
                <w:spacing w:val="20"/>
                <w:sz w:val="24"/>
              </w:rPr>
            </w:pPr>
            <w:r>
              <w:rPr>
                <w:spacing w:val="20"/>
                <w:sz w:val="24"/>
              </w:rPr>
              <w:t>1.5%</w:t>
            </w:r>
          </w:p>
        </w:tc>
        <w:tc>
          <w:tcPr>
            <w:tcW w:w="2160" w:type="dxa"/>
            <w:vAlign w:val="center"/>
          </w:tcPr>
          <w:p>
            <w:pPr>
              <w:tabs>
                <w:tab w:val="left" w:pos="0"/>
              </w:tabs>
              <w:spacing w:line="360" w:lineRule="auto"/>
              <w:jc w:val="center"/>
              <w:rPr>
                <w:spacing w:val="20"/>
                <w:sz w:val="24"/>
              </w:rPr>
            </w:pPr>
            <w:r>
              <w:rPr>
                <w:spacing w:val="20"/>
                <w:sz w:val="24"/>
              </w:rPr>
              <w:t>1.5%</w:t>
            </w:r>
          </w:p>
        </w:tc>
        <w:tc>
          <w:tcPr>
            <w:tcW w:w="2340" w:type="dxa"/>
            <w:vAlign w:val="center"/>
          </w:tcPr>
          <w:p>
            <w:pPr>
              <w:tabs>
                <w:tab w:val="left" w:pos="0"/>
              </w:tabs>
              <w:spacing w:line="360" w:lineRule="auto"/>
              <w:jc w:val="center"/>
              <w:rPr>
                <w:spacing w:val="20"/>
                <w:sz w:val="24"/>
              </w:rPr>
            </w:pPr>
            <w:r>
              <w:rPr>
                <w:spacing w:val="20"/>
                <w:sz w:val="24"/>
              </w:rPr>
              <w:t>1.0%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628" w:type="dxa"/>
            <w:vAlign w:val="center"/>
          </w:tcPr>
          <w:p>
            <w:pPr>
              <w:tabs>
                <w:tab w:val="left" w:pos="0"/>
              </w:tabs>
              <w:spacing w:line="360" w:lineRule="auto"/>
              <w:jc w:val="center"/>
              <w:rPr>
                <w:spacing w:val="20"/>
                <w:sz w:val="24"/>
              </w:rPr>
            </w:pPr>
            <w:r>
              <w:rPr>
                <w:spacing w:val="20"/>
                <w:sz w:val="24"/>
              </w:rPr>
              <w:t>100-500</w:t>
            </w:r>
          </w:p>
        </w:tc>
        <w:tc>
          <w:tcPr>
            <w:tcW w:w="2340" w:type="dxa"/>
            <w:vAlign w:val="center"/>
          </w:tcPr>
          <w:p>
            <w:pPr>
              <w:tabs>
                <w:tab w:val="left" w:pos="0"/>
              </w:tabs>
              <w:spacing w:line="360" w:lineRule="auto"/>
              <w:jc w:val="center"/>
              <w:rPr>
                <w:spacing w:val="20"/>
                <w:sz w:val="24"/>
              </w:rPr>
            </w:pPr>
            <w:r>
              <w:rPr>
                <w:spacing w:val="20"/>
                <w:sz w:val="24"/>
              </w:rPr>
              <w:t>1.1%</w:t>
            </w:r>
          </w:p>
        </w:tc>
        <w:tc>
          <w:tcPr>
            <w:tcW w:w="2160" w:type="dxa"/>
            <w:vAlign w:val="center"/>
          </w:tcPr>
          <w:p>
            <w:pPr>
              <w:tabs>
                <w:tab w:val="left" w:pos="0"/>
              </w:tabs>
              <w:spacing w:line="360" w:lineRule="auto"/>
              <w:jc w:val="center"/>
              <w:rPr>
                <w:spacing w:val="20"/>
                <w:sz w:val="24"/>
              </w:rPr>
            </w:pPr>
            <w:r>
              <w:rPr>
                <w:spacing w:val="20"/>
                <w:sz w:val="24"/>
              </w:rPr>
              <w:t>0.8%</w:t>
            </w:r>
          </w:p>
        </w:tc>
        <w:tc>
          <w:tcPr>
            <w:tcW w:w="2340" w:type="dxa"/>
            <w:vAlign w:val="center"/>
          </w:tcPr>
          <w:p>
            <w:pPr>
              <w:tabs>
                <w:tab w:val="left" w:pos="0"/>
              </w:tabs>
              <w:spacing w:line="360" w:lineRule="auto"/>
              <w:jc w:val="center"/>
              <w:rPr>
                <w:spacing w:val="20"/>
                <w:sz w:val="24"/>
              </w:rPr>
            </w:pPr>
            <w:r>
              <w:rPr>
                <w:spacing w:val="20"/>
                <w:sz w:val="24"/>
              </w:rPr>
              <w:t>0.7%</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628" w:type="dxa"/>
            <w:vAlign w:val="center"/>
          </w:tcPr>
          <w:p>
            <w:pPr>
              <w:tabs>
                <w:tab w:val="left" w:pos="0"/>
              </w:tabs>
              <w:spacing w:line="360" w:lineRule="auto"/>
              <w:jc w:val="center"/>
              <w:rPr>
                <w:spacing w:val="20"/>
                <w:sz w:val="24"/>
              </w:rPr>
            </w:pPr>
            <w:r>
              <w:rPr>
                <w:spacing w:val="20"/>
                <w:sz w:val="24"/>
              </w:rPr>
              <w:t>500-1000</w:t>
            </w:r>
          </w:p>
        </w:tc>
        <w:tc>
          <w:tcPr>
            <w:tcW w:w="2340" w:type="dxa"/>
            <w:vAlign w:val="center"/>
          </w:tcPr>
          <w:p>
            <w:pPr>
              <w:tabs>
                <w:tab w:val="left" w:pos="0"/>
              </w:tabs>
              <w:spacing w:line="360" w:lineRule="auto"/>
              <w:jc w:val="center"/>
              <w:rPr>
                <w:spacing w:val="20"/>
                <w:sz w:val="24"/>
              </w:rPr>
            </w:pPr>
            <w:r>
              <w:rPr>
                <w:spacing w:val="20"/>
                <w:sz w:val="24"/>
              </w:rPr>
              <w:t>0.8%</w:t>
            </w:r>
          </w:p>
        </w:tc>
        <w:tc>
          <w:tcPr>
            <w:tcW w:w="2160" w:type="dxa"/>
            <w:vAlign w:val="center"/>
          </w:tcPr>
          <w:p>
            <w:pPr>
              <w:tabs>
                <w:tab w:val="left" w:pos="0"/>
              </w:tabs>
              <w:spacing w:line="360" w:lineRule="auto"/>
              <w:jc w:val="center"/>
              <w:rPr>
                <w:spacing w:val="20"/>
                <w:sz w:val="24"/>
              </w:rPr>
            </w:pPr>
            <w:r>
              <w:rPr>
                <w:spacing w:val="20"/>
                <w:sz w:val="24"/>
              </w:rPr>
              <w:t>0.45%</w:t>
            </w:r>
          </w:p>
        </w:tc>
        <w:tc>
          <w:tcPr>
            <w:tcW w:w="2340" w:type="dxa"/>
            <w:vAlign w:val="center"/>
          </w:tcPr>
          <w:p>
            <w:pPr>
              <w:tabs>
                <w:tab w:val="left" w:pos="0"/>
              </w:tabs>
              <w:spacing w:line="360" w:lineRule="auto"/>
              <w:jc w:val="center"/>
              <w:rPr>
                <w:spacing w:val="20"/>
                <w:sz w:val="24"/>
              </w:rPr>
            </w:pPr>
            <w:r>
              <w:rPr>
                <w:spacing w:val="20"/>
                <w:sz w:val="24"/>
              </w:rPr>
              <w:t>0.55%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628" w:type="dxa"/>
            <w:vAlign w:val="center"/>
          </w:tcPr>
          <w:p>
            <w:pPr>
              <w:tabs>
                <w:tab w:val="left" w:pos="0"/>
              </w:tabs>
              <w:spacing w:line="360" w:lineRule="auto"/>
              <w:jc w:val="center"/>
              <w:rPr>
                <w:spacing w:val="20"/>
                <w:sz w:val="24"/>
              </w:rPr>
            </w:pPr>
            <w:r>
              <w:rPr>
                <w:spacing w:val="20"/>
                <w:sz w:val="24"/>
              </w:rPr>
              <w:t>1000-5000</w:t>
            </w:r>
          </w:p>
        </w:tc>
        <w:tc>
          <w:tcPr>
            <w:tcW w:w="2340" w:type="dxa"/>
            <w:vAlign w:val="center"/>
          </w:tcPr>
          <w:p>
            <w:pPr>
              <w:tabs>
                <w:tab w:val="left" w:pos="0"/>
              </w:tabs>
              <w:spacing w:line="360" w:lineRule="auto"/>
              <w:jc w:val="center"/>
              <w:rPr>
                <w:spacing w:val="20"/>
                <w:sz w:val="24"/>
              </w:rPr>
            </w:pPr>
            <w:r>
              <w:rPr>
                <w:spacing w:val="20"/>
                <w:sz w:val="24"/>
              </w:rPr>
              <w:t>0.5%</w:t>
            </w:r>
          </w:p>
        </w:tc>
        <w:tc>
          <w:tcPr>
            <w:tcW w:w="2160" w:type="dxa"/>
            <w:vAlign w:val="center"/>
          </w:tcPr>
          <w:p>
            <w:pPr>
              <w:tabs>
                <w:tab w:val="left" w:pos="0"/>
              </w:tabs>
              <w:spacing w:line="360" w:lineRule="auto"/>
              <w:jc w:val="center"/>
              <w:rPr>
                <w:spacing w:val="20"/>
                <w:sz w:val="24"/>
              </w:rPr>
            </w:pPr>
            <w:r>
              <w:rPr>
                <w:spacing w:val="20"/>
                <w:sz w:val="24"/>
              </w:rPr>
              <w:t>0.25%</w:t>
            </w:r>
          </w:p>
        </w:tc>
        <w:tc>
          <w:tcPr>
            <w:tcW w:w="2340" w:type="dxa"/>
            <w:vAlign w:val="center"/>
          </w:tcPr>
          <w:p>
            <w:pPr>
              <w:tabs>
                <w:tab w:val="left" w:pos="0"/>
              </w:tabs>
              <w:spacing w:line="360" w:lineRule="auto"/>
              <w:jc w:val="center"/>
              <w:rPr>
                <w:spacing w:val="20"/>
                <w:sz w:val="24"/>
              </w:rPr>
            </w:pPr>
            <w:r>
              <w:rPr>
                <w:spacing w:val="20"/>
                <w:sz w:val="24"/>
              </w:rPr>
              <w:t>0.35%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628" w:type="dxa"/>
            <w:vAlign w:val="center"/>
          </w:tcPr>
          <w:p>
            <w:pPr>
              <w:tabs>
                <w:tab w:val="left" w:pos="0"/>
              </w:tabs>
              <w:spacing w:line="360" w:lineRule="auto"/>
              <w:jc w:val="center"/>
              <w:rPr>
                <w:spacing w:val="20"/>
                <w:sz w:val="24"/>
              </w:rPr>
            </w:pPr>
            <w:r>
              <w:rPr>
                <w:spacing w:val="20"/>
                <w:sz w:val="24"/>
              </w:rPr>
              <w:t>5000-10000</w:t>
            </w:r>
          </w:p>
        </w:tc>
        <w:tc>
          <w:tcPr>
            <w:tcW w:w="2340" w:type="dxa"/>
            <w:vAlign w:val="center"/>
          </w:tcPr>
          <w:p>
            <w:pPr>
              <w:tabs>
                <w:tab w:val="left" w:pos="0"/>
              </w:tabs>
              <w:spacing w:line="360" w:lineRule="auto"/>
              <w:jc w:val="center"/>
              <w:rPr>
                <w:spacing w:val="20"/>
                <w:sz w:val="24"/>
              </w:rPr>
            </w:pPr>
            <w:r>
              <w:rPr>
                <w:spacing w:val="20"/>
                <w:sz w:val="24"/>
              </w:rPr>
              <w:t>0.25%</w:t>
            </w:r>
          </w:p>
        </w:tc>
        <w:tc>
          <w:tcPr>
            <w:tcW w:w="2160" w:type="dxa"/>
            <w:vAlign w:val="center"/>
          </w:tcPr>
          <w:p>
            <w:pPr>
              <w:tabs>
                <w:tab w:val="left" w:pos="0"/>
              </w:tabs>
              <w:spacing w:line="360" w:lineRule="auto"/>
              <w:jc w:val="center"/>
              <w:rPr>
                <w:spacing w:val="20"/>
                <w:sz w:val="24"/>
              </w:rPr>
            </w:pPr>
            <w:r>
              <w:rPr>
                <w:spacing w:val="20"/>
                <w:sz w:val="24"/>
              </w:rPr>
              <w:t>0.1%</w:t>
            </w:r>
          </w:p>
        </w:tc>
        <w:tc>
          <w:tcPr>
            <w:tcW w:w="2340" w:type="dxa"/>
            <w:vAlign w:val="center"/>
          </w:tcPr>
          <w:p>
            <w:pPr>
              <w:tabs>
                <w:tab w:val="left" w:pos="0"/>
              </w:tabs>
              <w:spacing w:line="360" w:lineRule="auto"/>
              <w:jc w:val="center"/>
              <w:rPr>
                <w:spacing w:val="20"/>
                <w:sz w:val="24"/>
              </w:rPr>
            </w:pPr>
            <w:r>
              <w:rPr>
                <w:spacing w:val="20"/>
                <w:sz w:val="24"/>
              </w:rPr>
              <w:t>0.2%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628" w:type="dxa"/>
            <w:vAlign w:val="center"/>
          </w:tcPr>
          <w:p>
            <w:pPr>
              <w:tabs>
                <w:tab w:val="left" w:pos="0"/>
              </w:tabs>
              <w:spacing w:line="360" w:lineRule="auto"/>
              <w:jc w:val="center"/>
              <w:rPr>
                <w:spacing w:val="20"/>
                <w:sz w:val="24"/>
              </w:rPr>
            </w:pPr>
            <w:r>
              <w:rPr>
                <w:spacing w:val="20"/>
                <w:sz w:val="24"/>
              </w:rPr>
              <w:t>10000-100000</w:t>
            </w:r>
          </w:p>
        </w:tc>
        <w:tc>
          <w:tcPr>
            <w:tcW w:w="2340" w:type="dxa"/>
            <w:vAlign w:val="center"/>
          </w:tcPr>
          <w:p>
            <w:pPr>
              <w:tabs>
                <w:tab w:val="left" w:pos="0"/>
              </w:tabs>
              <w:spacing w:line="360" w:lineRule="auto"/>
              <w:jc w:val="center"/>
              <w:rPr>
                <w:spacing w:val="20"/>
                <w:sz w:val="24"/>
              </w:rPr>
            </w:pPr>
            <w:r>
              <w:rPr>
                <w:spacing w:val="20"/>
                <w:sz w:val="24"/>
              </w:rPr>
              <w:t>0.05%</w:t>
            </w:r>
          </w:p>
        </w:tc>
        <w:tc>
          <w:tcPr>
            <w:tcW w:w="2160" w:type="dxa"/>
            <w:vAlign w:val="center"/>
          </w:tcPr>
          <w:p>
            <w:pPr>
              <w:tabs>
                <w:tab w:val="left" w:pos="0"/>
              </w:tabs>
              <w:spacing w:line="360" w:lineRule="auto"/>
              <w:jc w:val="center"/>
              <w:rPr>
                <w:spacing w:val="20"/>
                <w:sz w:val="24"/>
              </w:rPr>
            </w:pPr>
            <w:r>
              <w:rPr>
                <w:spacing w:val="20"/>
                <w:sz w:val="24"/>
              </w:rPr>
              <w:t>0.05%</w:t>
            </w:r>
          </w:p>
        </w:tc>
        <w:tc>
          <w:tcPr>
            <w:tcW w:w="2340" w:type="dxa"/>
            <w:vAlign w:val="center"/>
          </w:tcPr>
          <w:p>
            <w:pPr>
              <w:tabs>
                <w:tab w:val="left" w:pos="0"/>
              </w:tabs>
              <w:spacing w:line="360" w:lineRule="auto"/>
              <w:jc w:val="center"/>
              <w:rPr>
                <w:spacing w:val="20"/>
                <w:sz w:val="24"/>
              </w:rPr>
            </w:pPr>
            <w:r>
              <w:rPr>
                <w:spacing w:val="20"/>
                <w:sz w:val="24"/>
              </w:rPr>
              <w:t>0.05%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628" w:type="dxa"/>
            <w:vAlign w:val="center"/>
          </w:tcPr>
          <w:p>
            <w:pPr>
              <w:tabs>
                <w:tab w:val="left" w:pos="0"/>
              </w:tabs>
              <w:spacing w:line="360" w:lineRule="auto"/>
              <w:jc w:val="center"/>
              <w:rPr>
                <w:spacing w:val="20"/>
                <w:sz w:val="24"/>
              </w:rPr>
            </w:pPr>
            <w:r>
              <w:rPr>
                <w:spacing w:val="20"/>
                <w:sz w:val="24"/>
              </w:rPr>
              <w:t>1000000以上</w:t>
            </w:r>
          </w:p>
        </w:tc>
        <w:tc>
          <w:tcPr>
            <w:tcW w:w="2340" w:type="dxa"/>
            <w:vAlign w:val="center"/>
          </w:tcPr>
          <w:p>
            <w:pPr>
              <w:tabs>
                <w:tab w:val="left" w:pos="0"/>
              </w:tabs>
              <w:spacing w:line="360" w:lineRule="auto"/>
              <w:jc w:val="center"/>
              <w:rPr>
                <w:spacing w:val="20"/>
                <w:sz w:val="24"/>
              </w:rPr>
            </w:pPr>
            <w:r>
              <w:rPr>
                <w:spacing w:val="20"/>
                <w:sz w:val="24"/>
              </w:rPr>
              <w:t>0.01%</w:t>
            </w:r>
          </w:p>
        </w:tc>
        <w:tc>
          <w:tcPr>
            <w:tcW w:w="2160" w:type="dxa"/>
            <w:vAlign w:val="center"/>
          </w:tcPr>
          <w:p>
            <w:pPr>
              <w:tabs>
                <w:tab w:val="left" w:pos="0"/>
              </w:tabs>
              <w:spacing w:line="360" w:lineRule="auto"/>
              <w:jc w:val="center"/>
              <w:rPr>
                <w:spacing w:val="20"/>
                <w:sz w:val="24"/>
              </w:rPr>
            </w:pPr>
            <w:r>
              <w:rPr>
                <w:spacing w:val="20"/>
                <w:sz w:val="24"/>
              </w:rPr>
              <w:t>0.01%</w:t>
            </w:r>
          </w:p>
        </w:tc>
        <w:tc>
          <w:tcPr>
            <w:tcW w:w="2340" w:type="dxa"/>
            <w:vAlign w:val="center"/>
          </w:tcPr>
          <w:p>
            <w:pPr>
              <w:tabs>
                <w:tab w:val="left" w:pos="0"/>
              </w:tabs>
              <w:spacing w:line="360" w:lineRule="auto"/>
              <w:jc w:val="center"/>
              <w:rPr>
                <w:spacing w:val="20"/>
                <w:sz w:val="24"/>
              </w:rPr>
            </w:pPr>
            <w:r>
              <w:rPr>
                <w:spacing w:val="20"/>
                <w:sz w:val="24"/>
              </w:rPr>
              <w:t>0.01%</w:t>
            </w:r>
          </w:p>
        </w:tc>
      </w:tr>
    </w:tbl>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jc w:val="center"/>
        <w:rPr>
          <w:rFonts w:ascii="仿宋" w:hAnsi="仿宋" w:eastAsia="仿宋"/>
          <w:b/>
          <w:sz w:val="32"/>
          <w:szCs w:val="32"/>
        </w:rPr>
      </w:pPr>
      <w:r>
        <w:rPr>
          <w:rFonts w:hint="eastAsia" w:ascii="仿宋" w:hAnsi="仿宋" w:eastAsia="仿宋"/>
          <w:b/>
          <w:sz w:val="32"/>
          <w:szCs w:val="32"/>
        </w:rPr>
        <w:t>第五章   投标文件要求</w:t>
      </w:r>
    </w:p>
    <w:p>
      <w:pPr>
        <w:spacing w:line="360" w:lineRule="auto"/>
        <w:rPr>
          <w:rFonts w:ascii="仿宋" w:hAnsi="仿宋" w:eastAsia="仿宋"/>
          <w:sz w:val="24"/>
          <w:szCs w:val="21"/>
        </w:rPr>
      </w:pPr>
      <w:r>
        <w:rPr>
          <w:rFonts w:hint="eastAsia" w:ascii="仿宋" w:hAnsi="仿宋" w:eastAsia="仿宋"/>
          <w:color w:val="000000"/>
          <w:sz w:val="24"/>
        </w:rPr>
        <w:t>一、</w:t>
      </w:r>
      <w:r>
        <w:rPr>
          <w:rFonts w:hint="eastAsia" w:ascii="仿宋" w:hAnsi="仿宋" w:eastAsia="仿宋"/>
          <w:sz w:val="24"/>
          <w:szCs w:val="21"/>
        </w:rPr>
        <w:t>投标方应仔细阅读招标文件的所有内容，按招标文件的要求提供投标文件，并保证所提供的全部资料的真实性，以使其投标对招标文件做出实质性响应，否则，其投标可能被拒绝。</w:t>
      </w:r>
    </w:p>
    <w:p>
      <w:pPr>
        <w:pStyle w:val="5"/>
        <w:spacing w:line="360" w:lineRule="auto"/>
        <w:rPr>
          <w:rFonts w:ascii="仿宋" w:hAnsi="仿宋" w:eastAsia="仿宋" w:cs="Times New Roman"/>
          <w:sz w:val="24"/>
          <w:szCs w:val="21"/>
        </w:rPr>
      </w:pPr>
      <w:r>
        <w:rPr>
          <w:rFonts w:hint="eastAsia" w:ascii="仿宋" w:hAnsi="仿宋" w:eastAsia="仿宋" w:cs="Times New Roman"/>
          <w:sz w:val="24"/>
          <w:szCs w:val="21"/>
        </w:rPr>
        <w:t>二、投标文件的组成</w:t>
      </w:r>
    </w:p>
    <w:p>
      <w:pPr>
        <w:pStyle w:val="5"/>
        <w:spacing w:line="360" w:lineRule="auto"/>
        <w:ind w:firstLine="360" w:firstLineChars="150"/>
        <w:rPr>
          <w:rFonts w:ascii="仿宋" w:hAnsi="仿宋" w:eastAsia="仿宋" w:cs="Times New Roman"/>
          <w:sz w:val="24"/>
          <w:szCs w:val="21"/>
        </w:rPr>
      </w:pPr>
      <w:r>
        <w:rPr>
          <w:rFonts w:hint="eastAsia" w:ascii="仿宋" w:hAnsi="仿宋" w:eastAsia="仿宋" w:cs="Times New Roman"/>
          <w:sz w:val="24"/>
          <w:szCs w:val="21"/>
        </w:rPr>
        <w:t>投标文件应当包括以下主要内容：技术文件、商务文件，分别装订，分开密封。</w:t>
      </w:r>
    </w:p>
    <w:p>
      <w:pPr>
        <w:numPr>
          <w:ilvl w:val="0"/>
          <w:numId w:val="1"/>
        </w:numPr>
        <w:snapToGrid w:val="0"/>
        <w:spacing w:line="360" w:lineRule="auto"/>
        <w:ind w:firstLine="472" w:firstLineChars="196"/>
        <w:jc w:val="left"/>
        <w:outlineLvl w:val="0"/>
        <w:rPr>
          <w:rFonts w:ascii="仿宋" w:hAnsi="仿宋" w:eastAsia="仿宋"/>
          <w:b/>
          <w:sz w:val="24"/>
          <w:szCs w:val="24"/>
        </w:rPr>
      </w:pPr>
      <w:bookmarkStart w:id="5" w:name="_Hlt68403820"/>
      <w:bookmarkEnd w:id="5"/>
      <w:bookmarkStart w:id="6" w:name="_Hlt68073093"/>
      <w:bookmarkEnd w:id="6"/>
      <w:bookmarkStart w:id="7" w:name="_Hlt68072998"/>
      <w:bookmarkEnd w:id="7"/>
      <w:r>
        <w:rPr>
          <w:rFonts w:hint="eastAsia" w:ascii="仿宋" w:hAnsi="仿宋" w:eastAsia="仿宋"/>
          <w:b/>
          <w:sz w:val="24"/>
          <w:szCs w:val="24"/>
        </w:rPr>
        <w:t>技术文件的组成（</w:t>
      </w:r>
      <w:r>
        <w:rPr>
          <w:rFonts w:hint="eastAsia" w:ascii="仿宋" w:hAnsi="仿宋" w:eastAsia="仿宋"/>
          <w:b/>
          <w:bCs/>
          <w:sz w:val="24"/>
          <w:szCs w:val="24"/>
        </w:rPr>
        <w:t>逐页加盖公章）</w:t>
      </w:r>
    </w:p>
    <w:p>
      <w:pPr>
        <w:spacing w:line="360" w:lineRule="auto"/>
        <w:ind w:firstLine="480" w:firstLineChars="200"/>
        <w:rPr>
          <w:rFonts w:ascii="仿宋" w:hAnsi="仿宋" w:eastAsia="仿宋"/>
          <w:sz w:val="24"/>
        </w:rPr>
      </w:pPr>
      <w:r>
        <w:rPr>
          <w:rFonts w:hint="eastAsia" w:ascii="仿宋" w:hAnsi="仿宋" w:eastAsia="仿宋"/>
          <w:sz w:val="24"/>
        </w:rPr>
        <w:t>1）投标单位情况介绍</w:t>
      </w:r>
    </w:p>
    <w:p>
      <w:pPr>
        <w:spacing w:line="360" w:lineRule="auto"/>
        <w:ind w:firstLine="480" w:firstLineChars="200"/>
        <w:rPr>
          <w:rFonts w:ascii="仿宋" w:hAnsi="仿宋" w:eastAsia="仿宋"/>
          <w:sz w:val="24"/>
          <w:lang w:val="zh-CN"/>
        </w:rPr>
      </w:pPr>
      <w:r>
        <w:rPr>
          <w:rFonts w:hint="eastAsia" w:ascii="仿宋" w:hAnsi="仿宋" w:eastAsia="仿宋"/>
          <w:sz w:val="24"/>
        </w:rPr>
        <w:t>2</w:t>
      </w:r>
      <w:r>
        <w:rPr>
          <w:rFonts w:hint="eastAsia" w:ascii="仿宋" w:hAnsi="仿宋" w:eastAsia="仿宋"/>
          <w:sz w:val="24"/>
          <w:lang w:val="zh-CN"/>
        </w:rPr>
        <w:t>）有效的投标方营业执照复印件；</w:t>
      </w:r>
    </w:p>
    <w:p>
      <w:pPr>
        <w:spacing w:line="360" w:lineRule="auto"/>
        <w:ind w:firstLine="480" w:firstLineChars="200"/>
        <w:rPr>
          <w:rFonts w:ascii="仿宋" w:hAnsi="仿宋" w:eastAsia="仿宋"/>
          <w:sz w:val="24"/>
          <w:lang w:val="zh-CN"/>
        </w:rPr>
      </w:pPr>
      <w:r>
        <w:rPr>
          <w:rFonts w:hint="eastAsia" w:ascii="仿宋" w:hAnsi="仿宋" w:eastAsia="仿宋"/>
          <w:sz w:val="24"/>
        </w:rPr>
        <w:t>3</w:t>
      </w:r>
      <w:r>
        <w:rPr>
          <w:rFonts w:hint="eastAsia" w:ascii="仿宋" w:hAnsi="仿宋" w:eastAsia="仿宋"/>
          <w:sz w:val="24"/>
          <w:lang w:val="zh-CN"/>
        </w:rPr>
        <w:t>）法定代表人资格申明书、法定代表人身份证复印件；（适用于法定代表人出席投标会）；</w:t>
      </w:r>
    </w:p>
    <w:p>
      <w:pPr>
        <w:spacing w:line="360" w:lineRule="auto"/>
        <w:ind w:firstLine="480" w:firstLineChars="200"/>
        <w:rPr>
          <w:rFonts w:ascii="仿宋" w:hAnsi="仿宋" w:eastAsia="仿宋"/>
          <w:sz w:val="24"/>
          <w:lang w:val="zh-CN"/>
        </w:rPr>
      </w:pPr>
      <w:r>
        <w:rPr>
          <w:rFonts w:hint="eastAsia" w:ascii="仿宋" w:hAnsi="仿宋" w:eastAsia="仿宋"/>
          <w:sz w:val="24"/>
        </w:rPr>
        <w:t>4</w:t>
      </w:r>
      <w:r>
        <w:rPr>
          <w:rFonts w:hint="eastAsia" w:ascii="仿宋" w:hAnsi="仿宋" w:eastAsia="仿宋"/>
          <w:sz w:val="24"/>
          <w:lang w:val="zh-CN"/>
        </w:rPr>
        <w:t>）授权委托书、授权代表身份证复印件；（适用于授权代表出席投标会）；</w:t>
      </w:r>
    </w:p>
    <w:p>
      <w:pPr>
        <w:spacing w:line="360" w:lineRule="auto"/>
        <w:ind w:firstLine="480" w:firstLineChars="200"/>
        <w:rPr>
          <w:rFonts w:ascii="仿宋" w:hAnsi="仿宋" w:eastAsia="仿宋"/>
          <w:sz w:val="24"/>
          <w:lang w:val="zh-CN"/>
        </w:rPr>
      </w:pPr>
      <w:r>
        <w:rPr>
          <w:rFonts w:hint="eastAsia" w:ascii="仿宋" w:hAnsi="仿宋" w:eastAsia="仿宋"/>
          <w:sz w:val="24"/>
        </w:rPr>
        <w:t>5</w:t>
      </w:r>
      <w:r>
        <w:rPr>
          <w:rFonts w:hint="eastAsia" w:ascii="仿宋" w:hAnsi="仿宋" w:eastAsia="仿宋"/>
          <w:sz w:val="24"/>
          <w:lang w:val="zh-CN"/>
        </w:rPr>
        <w:t>） 投标单位工作内容描述</w:t>
      </w:r>
    </w:p>
    <w:p>
      <w:pPr>
        <w:spacing w:line="360" w:lineRule="auto"/>
        <w:ind w:firstLine="840" w:firstLineChars="350"/>
        <w:rPr>
          <w:rFonts w:ascii="仿宋" w:hAnsi="仿宋" w:eastAsia="仿宋"/>
          <w:sz w:val="24"/>
          <w:lang w:val="zh-CN"/>
        </w:rPr>
      </w:pPr>
      <w:r>
        <w:rPr>
          <w:rFonts w:hint="eastAsia" w:ascii="仿宋" w:hAnsi="仿宋" w:eastAsia="仿宋"/>
          <w:sz w:val="24"/>
          <w:lang w:val="zh-CN"/>
        </w:rPr>
        <w:t>①概述：简述本项目适用的有关政策、法规以及工作流程等资料；</w:t>
      </w:r>
    </w:p>
    <w:p>
      <w:pPr>
        <w:spacing w:line="360" w:lineRule="auto"/>
        <w:ind w:firstLine="840" w:firstLineChars="350"/>
        <w:rPr>
          <w:rFonts w:ascii="仿宋" w:hAnsi="仿宋" w:eastAsia="仿宋"/>
          <w:sz w:val="24"/>
          <w:lang w:val="zh-CN"/>
        </w:rPr>
      </w:pPr>
      <w:r>
        <w:rPr>
          <w:rFonts w:hint="eastAsia" w:ascii="仿宋" w:hAnsi="仿宋" w:eastAsia="仿宋"/>
          <w:sz w:val="24"/>
          <w:lang w:val="zh-CN"/>
        </w:rPr>
        <w:t>②目标:说明本项目计划达到的目标；</w:t>
      </w:r>
    </w:p>
    <w:p>
      <w:pPr>
        <w:spacing w:line="360" w:lineRule="auto"/>
        <w:ind w:firstLine="840" w:firstLineChars="350"/>
        <w:rPr>
          <w:rFonts w:ascii="仿宋" w:hAnsi="仿宋" w:eastAsia="仿宋"/>
          <w:sz w:val="24"/>
          <w:lang w:val="zh-CN"/>
        </w:rPr>
      </w:pPr>
      <w:r>
        <w:rPr>
          <w:rFonts w:hint="eastAsia" w:ascii="仿宋" w:hAnsi="仿宋" w:eastAsia="仿宋"/>
          <w:sz w:val="24"/>
          <w:lang w:val="zh-CN"/>
        </w:rPr>
        <w:t>③工作范围：详细说明投标单位应当完成的代理任务和具体要求；</w:t>
      </w:r>
    </w:p>
    <w:p>
      <w:pPr>
        <w:spacing w:line="360" w:lineRule="auto"/>
        <w:ind w:firstLine="840" w:firstLineChars="350"/>
        <w:rPr>
          <w:rFonts w:ascii="仿宋" w:hAnsi="仿宋" w:eastAsia="仿宋"/>
          <w:sz w:val="24"/>
          <w:lang w:val="zh-CN"/>
        </w:rPr>
      </w:pPr>
      <w:r>
        <w:rPr>
          <w:rFonts w:hint="eastAsia" w:ascii="仿宋" w:hAnsi="仿宋" w:eastAsia="仿宋"/>
          <w:sz w:val="24"/>
          <w:lang w:val="zh-CN"/>
        </w:rPr>
        <w:t>④培训要求：如果需要人员培训（对新的政策、法律、法规、招标程序以及委托人的要求），说明投标单位在人员培训方面应做的工作；</w:t>
      </w:r>
    </w:p>
    <w:p>
      <w:pPr>
        <w:spacing w:line="360" w:lineRule="auto"/>
        <w:ind w:firstLine="840" w:firstLineChars="350"/>
        <w:rPr>
          <w:rFonts w:ascii="仿宋" w:hAnsi="仿宋" w:eastAsia="仿宋"/>
          <w:sz w:val="24"/>
          <w:lang w:val="zh-CN"/>
        </w:rPr>
      </w:pPr>
      <w:r>
        <w:rPr>
          <w:rFonts w:hint="eastAsia" w:ascii="仿宋" w:hAnsi="仿宋" w:eastAsia="仿宋"/>
          <w:sz w:val="24"/>
          <w:lang w:val="zh-CN"/>
        </w:rPr>
        <w:t>⑤进度与报告：关于工作的招标时间工作安排和工作进展情况报告的要求；</w:t>
      </w:r>
    </w:p>
    <w:p>
      <w:pPr>
        <w:spacing w:line="360" w:lineRule="auto"/>
        <w:ind w:firstLine="840" w:firstLineChars="350"/>
        <w:rPr>
          <w:rFonts w:ascii="仿宋" w:hAnsi="仿宋" w:eastAsia="仿宋"/>
          <w:sz w:val="24"/>
          <w:lang w:val="zh-CN"/>
        </w:rPr>
      </w:pPr>
      <w:r>
        <w:rPr>
          <w:rFonts w:hint="eastAsia" w:ascii="仿宋" w:hAnsi="仿宋" w:eastAsia="仿宋"/>
          <w:sz w:val="24"/>
          <w:lang w:val="zh-CN"/>
        </w:rPr>
        <w:t>⑥ 招标代理过程与各方的沟通的保证措施；</w:t>
      </w:r>
    </w:p>
    <w:p>
      <w:pPr>
        <w:spacing w:line="360" w:lineRule="auto"/>
        <w:ind w:firstLine="840" w:firstLineChars="350"/>
        <w:rPr>
          <w:rFonts w:ascii="仿宋" w:hAnsi="仿宋" w:eastAsia="仿宋"/>
          <w:sz w:val="24"/>
          <w:lang w:val="zh-CN"/>
        </w:rPr>
      </w:pPr>
      <w:r>
        <w:rPr>
          <w:rFonts w:hint="eastAsia" w:ascii="仿宋" w:hAnsi="仿宋" w:eastAsia="仿宋"/>
          <w:sz w:val="24"/>
          <w:lang w:val="zh-CN"/>
        </w:rPr>
        <w:t>⑦ 投诉处理方案、招标代理资料的合法性、完整性与及时性保证措施；</w:t>
      </w:r>
    </w:p>
    <w:p>
      <w:pPr>
        <w:spacing w:line="360" w:lineRule="auto"/>
        <w:ind w:firstLine="840" w:firstLineChars="350"/>
        <w:rPr>
          <w:rFonts w:ascii="仿宋" w:hAnsi="仿宋" w:eastAsia="仿宋"/>
          <w:sz w:val="24"/>
          <w:lang w:val="zh-CN"/>
        </w:rPr>
      </w:pPr>
      <w:r>
        <w:rPr>
          <w:rFonts w:hint="eastAsia" w:ascii="仿宋" w:hAnsi="仿宋" w:eastAsia="仿宋"/>
          <w:sz w:val="24"/>
          <w:lang w:val="zh-CN"/>
        </w:rPr>
        <w:t>⑧对代理服务的其他建议、要求；</w:t>
      </w:r>
    </w:p>
    <w:p>
      <w:pPr>
        <w:spacing w:line="360" w:lineRule="auto"/>
        <w:ind w:firstLine="480" w:firstLineChars="200"/>
        <w:rPr>
          <w:rFonts w:ascii="仿宋" w:hAnsi="仿宋" w:eastAsia="仿宋"/>
          <w:sz w:val="24"/>
          <w:lang w:val="zh-CN"/>
        </w:rPr>
      </w:pPr>
      <w:r>
        <w:rPr>
          <w:rFonts w:hint="eastAsia" w:ascii="仿宋" w:hAnsi="仿宋" w:eastAsia="仿宋"/>
          <w:sz w:val="24"/>
        </w:rPr>
        <w:t>6</w:t>
      </w:r>
      <w:r>
        <w:rPr>
          <w:rFonts w:hint="eastAsia" w:ascii="仿宋" w:hAnsi="仿宋" w:eastAsia="仿宋"/>
          <w:sz w:val="24"/>
          <w:lang w:val="zh-CN"/>
        </w:rPr>
        <w:t>）投标单位人员分工与职责</w:t>
      </w:r>
    </w:p>
    <w:p>
      <w:pPr>
        <w:spacing w:line="360" w:lineRule="auto"/>
        <w:ind w:firstLine="840" w:firstLineChars="350"/>
        <w:rPr>
          <w:rFonts w:ascii="仿宋" w:hAnsi="仿宋" w:eastAsia="仿宋"/>
          <w:sz w:val="24"/>
          <w:lang w:val="zh-CN"/>
        </w:rPr>
      </w:pPr>
      <w:r>
        <w:rPr>
          <w:rFonts w:hint="eastAsia" w:ascii="仿宋" w:hAnsi="仿宋" w:eastAsia="仿宋"/>
          <w:sz w:val="24"/>
          <w:lang w:val="zh-CN"/>
        </w:rPr>
        <w:t>①投标单位服务人员工作守则；</w:t>
      </w:r>
    </w:p>
    <w:p>
      <w:pPr>
        <w:spacing w:line="360" w:lineRule="auto"/>
        <w:ind w:firstLine="840" w:firstLineChars="350"/>
        <w:rPr>
          <w:rFonts w:ascii="仿宋" w:hAnsi="仿宋" w:eastAsia="仿宋"/>
          <w:sz w:val="24"/>
          <w:lang w:val="zh-CN"/>
        </w:rPr>
      </w:pPr>
      <w:r>
        <w:rPr>
          <w:rFonts w:hint="eastAsia" w:ascii="仿宋" w:hAnsi="仿宋" w:eastAsia="仿宋"/>
          <w:sz w:val="24"/>
          <w:lang w:val="zh-CN"/>
        </w:rPr>
        <w:t>②投标单位服务人员分工与职责；</w:t>
      </w:r>
    </w:p>
    <w:p>
      <w:pPr>
        <w:spacing w:line="360" w:lineRule="auto"/>
        <w:ind w:firstLine="480" w:firstLineChars="200"/>
        <w:rPr>
          <w:rFonts w:ascii="仿宋" w:hAnsi="仿宋" w:eastAsia="仿宋"/>
          <w:sz w:val="24"/>
          <w:lang w:val="zh-CN"/>
        </w:rPr>
      </w:pPr>
      <w:r>
        <w:rPr>
          <w:rFonts w:hint="eastAsia" w:ascii="仿宋" w:hAnsi="仿宋" w:eastAsia="仿宋"/>
          <w:sz w:val="24"/>
        </w:rPr>
        <w:t>9</w:t>
      </w:r>
      <w:r>
        <w:rPr>
          <w:rFonts w:hint="eastAsia" w:ascii="仿宋" w:hAnsi="仿宋" w:eastAsia="仿宋"/>
          <w:sz w:val="24"/>
          <w:lang w:val="zh-CN"/>
        </w:rPr>
        <w:t>）投标服务人员资历、业绩情况</w:t>
      </w:r>
    </w:p>
    <w:p>
      <w:pPr>
        <w:spacing w:line="360" w:lineRule="auto"/>
        <w:ind w:firstLine="840" w:firstLineChars="350"/>
        <w:rPr>
          <w:rFonts w:ascii="仿宋" w:hAnsi="仿宋" w:eastAsia="仿宋"/>
          <w:sz w:val="24"/>
          <w:lang w:val="zh-CN"/>
        </w:rPr>
      </w:pPr>
      <w:r>
        <w:rPr>
          <w:rFonts w:hint="eastAsia" w:ascii="仿宋" w:hAnsi="仿宋" w:eastAsia="仿宋"/>
          <w:sz w:val="24"/>
          <w:lang w:val="zh-CN"/>
        </w:rPr>
        <w:t>①投标服务人员汇总表；</w:t>
      </w:r>
    </w:p>
    <w:p>
      <w:pPr>
        <w:spacing w:line="360" w:lineRule="auto"/>
        <w:ind w:firstLine="840" w:firstLineChars="350"/>
        <w:rPr>
          <w:rFonts w:ascii="仿宋" w:hAnsi="仿宋" w:eastAsia="仿宋"/>
          <w:sz w:val="24"/>
          <w:lang w:val="zh-CN"/>
        </w:rPr>
      </w:pPr>
      <w:r>
        <w:rPr>
          <w:rFonts w:hint="eastAsia" w:ascii="仿宋" w:hAnsi="仿宋" w:eastAsia="仿宋"/>
          <w:sz w:val="24"/>
          <w:lang w:val="zh-CN"/>
        </w:rPr>
        <w:t>②项目负责人情况；</w:t>
      </w:r>
    </w:p>
    <w:p>
      <w:pPr>
        <w:spacing w:line="360" w:lineRule="auto"/>
        <w:ind w:firstLine="840" w:firstLineChars="350"/>
        <w:rPr>
          <w:rFonts w:ascii="仿宋" w:hAnsi="仿宋" w:eastAsia="仿宋"/>
          <w:sz w:val="24"/>
          <w:lang w:val="zh-CN"/>
        </w:rPr>
      </w:pPr>
      <w:r>
        <w:rPr>
          <w:rFonts w:hint="eastAsia" w:ascii="仿宋" w:hAnsi="仿宋" w:eastAsia="仿宋"/>
          <w:sz w:val="24"/>
          <w:lang w:val="zh-CN"/>
        </w:rPr>
        <w:t>③相关证明材料文件（人员资质证书、学历等）；</w:t>
      </w:r>
    </w:p>
    <w:p>
      <w:pPr>
        <w:pStyle w:val="5"/>
        <w:spacing w:line="360" w:lineRule="auto"/>
        <w:ind w:firstLine="480" w:firstLineChars="200"/>
        <w:rPr>
          <w:rFonts w:ascii="仿宋" w:hAnsi="仿宋" w:eastAsia="仿宋"/>
          <w:sz w:val="24"/>
          <w:lang w:val="zh-CN"/>
        </w:rPr>
      </w:pPr>
      <w:r>
        <w:rPr>
          <w:rFonts w:hint="eastAsia" w:ascii="仿宋" w:hAnsi="仿宋" w:eastAsia="仿宋"/>
          <w:sz w:val="24"/>
        </w:rPr>
        <w:t>10</w:t>
      </w:r>
      <w:r>
        <w:rPr>
          <w:rFonts w:hint="eastAsia" w:ascii="仿宋" w:hAnsi="仿宋" w:eastAsia="仿宋"/>
          <w:sz w:val="24"/>
          <w:lang w:val="zh-CN"/>
        </w:rPr>
        <w:t>）标段一提供：近三年来企事业单位一般货物、服务类项目招标代理服务的业绩表 ；标段二提供：近三年来企事业单位工程类项目招标代理服务的业绩表 (合同复印件加盖公章)。</w:t>
      </w:r>
    </w:p>
    <w:p>
      <w:pPr>
        <w:spacing w:line="360" w:lineRule="auto"/>
        <w:ind w:firstLine="480" w:firstLineChars="200"/>
        <w:rPr>
          <w:rFonts w:ascii="仿宋" w:hAnsi="仿宋" w:eastAsia="仿宋"/>
          <w:sz w:val="24"/>
          <w:lang w:val="zh-CN"/>
        </w:rPr>
      </w:pPr>
      <w:r>
        <w:rPr>
          <w:rFonts w:hint="eastAsia" w:ascii="仿宋" w:hAnsi="仿宋" w:eastAsia="仿宋"/>
          <w:sz w:val="24"/>
        </w:rPr>
        <w:t>11</w:t>
      </w:r>
      <w:r>
        <w:rPr>
          <w:rFonts w:hint="eastAsia" w:ascii="仿宋" w:hAnsi="仿宋" w:eastAsia="仿宋"/>
          <w:sz w:val="24"/>
          <w:lang w:val="zh-CN"/>
        </w:rPr>
        <w:t>)投标人自2017年1月1日起到中标公告期结束前无行贿犯罪记录（通过中国裁判文书网（http://wenshu.court.gov.cn/）查询，查询结果以网站页面显示内容为准）</w:t>
      </w:r>
    </w:p>
    <w:p>
      <w:pPr>
        <w:spacing w:line="360" w:lineRule="auto"/>
        <w:ind w:firstLine="480" w:firstLineChars="200"/>
        <w:rPr>
          <w:rFonts w:ascii="仿宋" w:hAnsi="仿宋" w:eastAsia="仿宋"/>
          <w:sz w:val="24"/>
          <w:lang w:val="zh-CN"/>
        </w:rPr>
      </w:pPr>
      <w:r>
        <w:rPr>
          <w:rFonts w:hint="eastAsia" w:ascii="仿宋" w:hAnsi="仿宋" w:eastAsia="仿宋"/>
          <w:sz w:val="24"/>
          <w:lang w:val="zh-CN"/>
        </w:rPr>
        <w:t>1</w:t>
      </w:r>
      <w:r>
        <w:rPr>
          <w:rFonts w:hint="eastAsia" w:ascii="仿宋" w:hAnsi="仿宋" w:eastAsia="仿宋"/>
          <w:sz w:val="24"/>
        </w:rPr>
        <w:t>2）</w:t>
      </w:r>
      <w:r>
        <w:rPr>
          <w:rFonts w:hint="eastAsia" w:ascii="仿宋" w:hAnsi="仿宋" w:eastAsia="仿宋"/>
          <w:sz w:val="24"/>
          <w:lang w:val="zh-CN"/>
        </w:rPr>
        <w:t>招标人要求提交的其他资料或投标人认为可以提供的其他资料。</w:t>
      </w:r>
    </w:p>
    <w:p>
      <w:pPr>
        <w:spacing w:line="360" w:lineRule="auto"/>
        <w:ind w:firstLine="480" w:firstLineChars="200"/>
        <w:rPr>
          <w:rFonts w:ascii="仿宋" w:hAnsi="仿宋" w:eastAsia="仿宋"/>
          <w:sz w:val="24"/>
          <w:lang w:val="zh-CN"/>
        </w:rPr>
      </w:pPr>
      <w:r>
        <w:rPr>
          <w:rFonts w:hint="eastAsia" w:ascii="仿宋" w:hAnsi="仿宋" w:eastAsia="仿宋"/>
          <w:sz w:val="24"/>
          <w:lang w:val="zh-CN"/>
        </w:rPr>
        <w:t>注：所有资信业绩材料复印件必须和原件一致，若无原件或与原件不一致，则不进入评分。</w:t>
      </w:r>
    </w:p>
    <w:p>
      <w:pPr>
        <w:snapToGrid w:val="0"/>
        <w:spacing w:line="360" w:lineRule="auto"/>
        <w:ind w:firstLine="472" w:firstLineChars="196"/>
        <w:jc w:val="left"/>
        <w:outlineLvl w:val="0"/>
        <w:rPr>
          <w:rFonts w:ascii="仿宋" w:hAnsi="仿宋" w:eastAsia="仿宋"/>
          <w:b/>
          <w:sz w:val="24"/>
          <w:szCs w:val="24"/>
        </w:rPr>
      </w:pPr>
      <w:r>
        <w:rPr>
          <w:rFonts w:hint="eastAsia" w:ascii="仿宋" w:hAnsi="仿宋" w:eastAsia="仿宋"/>
          <w:b/>
          <w:sz w:val="24"/>
          <w:szCs w:val="24"/>
        </w:rPr>
        <w:t>（二）商务文件的组成（</w:t>
      </w:r>
      <w:r>
        <w:rPr>
          <w:rFonts w:hint="eastAsia" w:ascii="仿宋" w:hAnsi="仿宋" w:eastAsia="仿宋"/>
          <w:b/>
          <w:bCs/>
          <w:sz w:val="24"/>
          <w:szCs w:val="24"/>
        </w:rPr>
        <w:t>逐页加盖公章）</w:t>
      </w:r>
    </w:p>
    <w:p>
      <w:pPr>
        <w:pStyle w:val="5"/>
        <w:spacing w:line="360" w:lineRule="auto"/>
        <w:ind w:firstLine="592" w:firstLineChars="247"/>
        <w:rPr>
          <w:rFonts w:ascii="仿宋" w:hAnsi="仿宋" w:eastAsia="仿宋" w:cs="Times New Roman"/>
          <w:sz w:val="24"/>
          <w:szCs w:val="20"/>
          <w:lang w:val="zh-CN"/>
        </w:rPr>
      </w:pPr>
      <w:r>
        <w:rPr>
          <w:rFonts w:ascii="仿宋" w:hAnsi="仿宋" w:eastAsia="仿宋" w:cs="Times New Roman"/>
          <w:sz w:val="24"/>
          <w:szCs w:val="20"/>
          <w:lang w:val="zh-CN"/>
        </w:rPr>
        <w:t>1）投标函；</w:t>
      </w:r>
    </w:p>
    <w:p>
      <w:pPr>
        <w:pStyle w:val="5"/>
        <w:spacing w:line="360" w:lineRule="auto"/>
        <w:ind w:firstLine="592" w:firstLineChars="247"/>
        <w:rPr>
          <w:rFonts w:ascii="仿宋" w:hAnsi="仿宋" w:eastAsia="仿宋" w:cs="Times New Roman"/>
          <w:sz w:val="24"/>
          <w:szCs w:val="20"/>
          <w:lang w:val="zh-CN"/>
        </w:rPr>
      </w:pPr>
      <w:r>
        <w:rPr>
          <w:rFonts w:ascii="仿宋" w:hAnsi="仿宋" w:eastAsia="仿宋" w:cs="Times New Roman"/>
          <w:sz w:val="24"/>
          <w:szCs w:val="20"/>
          <w:lang w:val="zh-CN"/>
        </w:rPr>
        <w:t>2）报价一览表；</w:t>
      </w:r>
    </w:p>
    <w:p>
      <w:pPr>
        <w:pStyle w:val="5"/>
        <w:spacing w:line="360" w:lineRule="auto"/>
        <w:ind w:firstLine="592" w:firstLineChars="247"/>
        <w:rPr>
          <w:rFonts w:ascii="仿宋" w:hAnsi="仿宋" w:eastAsia="仿宋" w:cs="Times New Roman"/>
          <w:sz w:val="24"/>
          <w:szCs w:val="20"/>
          <w:lang w:val="zh-CN"/>
        </w:rPr>
      </w:pPr>
      <w:r>
        <w:rPr>
          <w:rFonts w:ascii="仿宋" w:hAnsi="仿宋" w:eastAsia="仿宋" w:cs="Times New Roman"/>
          <w:sz w:val="24"/>
          <w:szCs w:val="20"/>
          <w:lang w:val="zh-CN"/>
        </w:rPr>
        <w:t>3）其他投标人认为须提供的资料。</w:t>
      </w:r>
    </w:p>
    <w:p>
      <w:pPr>
        <w:widowControl/>
        <w:spacing w:line="420" w:lineRule="atLeast"/>
        <w:rPr>
          <w:rFonts w:ascii="仿宋" w:hAnsi="仿宋" w:eastAsia="仿宋" w:cs="宋体"/>
          <w:color w:val="555555"/>
          <w:kern w:val="0"/>
          <w:sz w:val="24"/>
          <w:szCs w:val="24"/>
        </w:rPr>
      </w:pPr>
      <w:r>
        <w:rPr>
          <w:rFonts w:hint="eastAsia" w:ascii="仿宋" w:hAnsi="仿宋" w:eastAsia="仿宋" w:cs="宋体"/>
          <w:color w:val="555555"/>
          <w:kern w:val="0"/>
          <w:sz w:val="24"/>
          <w:szCs w:val="24"/>
        </w:rPr>
        <w:t>三、投标文件制作要求</w:t>
      </w:r>
    </w:p>
    <w:p>
      <w:pPr>
        <w:widowControl/>
        <w:spacing w:line="420" w:lineRule="atLeast"/>
        <w:ind w:firstLine="480"/>
        <w:rPr>
          <w:rFonts w:ascii="仿宋" w:hAnsi="仿宋" w:eastAsia="仿宋" w:cs="宋体"/>
          <w:color w:val="555555"/>
          <w:kern w:val="0"/>
          <w:sz w:val="24"/>
          <w:szCs w:val="24"/>
        </w:rPr>
      </w:pPr>
      <w:r>
        <w:rPr>
          <w:rFonts w:hint="eastAsia" w:ascii="仿宋" w:hAnsi="仿宋" w:eastAsia="仿宋" w:cs="宋体"/>
          <w:color w:val="555555"/>
          <w:kern w:val="0"/>
          <w:sz w:val="24"/>
          <w:szCs w:val="24"/>
        </w:rPr>
        <w:t>1、投标文件正本必须用不退色的墨水填写或打印，幅面规格A4并装订成册，副本可用复印件。投标文件须一式4份（正本1份，副本4份），分别加盖“正本”“副本”印章。正本与副本如有差别，以正本为准，责任由投标人自负。</w:t>
      </w:r>
    </w:p>
    <w:p>
      <w:pPr>
        <w:widowControl/>
        <w:spacing w:line="420" w:lineRule="atLeast"/>
        <w:ind w:firstLine="480"/>
        <w:rPr>
          <w:rFonts w:ascii="仿宋" w:hAnsi="仿宋" w:eastAsia="仿宋" w:cs="宋体"/>
          <w:color w:val="555555"/>
          <w:kern w:val="0"/>
          <w:sz w:val="24"/>
          <w:szCs w:val="24"/>
        </w:rPr>
      </w:pPr>
      <w:r>
        <w:rPr>
          <w:rFonts w:hint="eastAsia" w:ascii="仿宋" w:hAnsi="仿宋" w:eastAsia="仿宋" w:cs="宋体"/>
          <w:color w:val="555555"/>
          <w:kern w:val="0"/>
          <w:sz w:val="24"/>
          <w:szCs w:val="24"/>
        </w:rPr>
        <w:t>2、投标文件中不许有加行、涂抹或改写。若修改错漏处，须由法定代表人或其授权代表签字并加盖单位公章方可生效。</w:t>
      </w:r>
    </w:p>
    <w:p>
      <w:pPr>
        <w:widowControl/>
        <w:spacing w:line="420" w:lineRule="atLeast"/>
        <w:ind w:firstLine="480"/>
        <w:rPr>
          <w:rFonts w:ascii="仿宋" w:hAnsi="仿宋" w:eastAsia="仿宋" w:cs="宋体"/>
          <w:color w:val="555555"/>
          <w:kern w:val="0"/>
          <w:sz w:val="24"/>
          <w:szCs w:val="24"/>
        </w:rPr>
      </w:pPr>
      <w:r>
        <w:rPr>
          <w:rFonts w:hint="eastAsia" w:ascii="仿宋" w:hAnsi="仿宋" w:eastAsia="仿宋" w:cs="宋体"/>
          <w:color w:val="555555"/>
          <w:kern w:val="0"/>
          <w:sz w:val="24"/>
          <w:szCs w:val="24"/>
        </w:rPr>
        <w:t>3、投标文件封面应标明“正本”或“副本”字样。</w:t>
      </w:r>
    </w:p>
    <w:p>
      <w:pPr>
        <w:widowControl/>
        <w:spacing w:line="420" w:lineRule="atLeast"/>
        <w:ind w:firstLine="480"/>
        <w:rPr>
          <w:rFonts w:ascii="仿宋" w:hAnsi="仿宋" w:eastAsia="仿宋" w:cs="宋体"/>
          <w:color w:val="555555"/>
          <w:kern w:val="0"/>
          <w:sz w:val="24"/>
          <w:szCs w:val="24"/>
        </w:rPr>
      </w:pPr>
      <w:r>
        <w:rPr>
          <w:rFonts w:hint="eastAsia" w:ascii="仿宋" w:hAnsi="仿宋" w:eastAsia="仿宋" w:cs="宋体"/>
          <w:color w:val="555555"/>
          <w:kern w:val="0"/>
          <w:sz w:val="24"/>
          <w:szCs w:val="24"/>
        </w:rPr>
        <w:t>4、</w:t>
      </w:r>
      <w:r>
        <w:rPr>
          <w:rFonts w:hint="eastAsia" w:ascii="仿宋" w:hAnsi="仿宋" w:eastAsia="仿宋" w:cs="宋体"/>
          <w:b/>
          <w:bCs/>
          <w:color w:val="555555"/>
          <w:kern w:val="0"/>
          <w:sz w:val="24"/>
          <w:szCs w:val="24"/>
        </w:rPr>
        <w:t>全部投标文件应装入同一密封袋内，密封包装，封口处应有投标人法定代表人或其授权代表签字并加盖投标单位公章；</w:t>
      </w:r>
      <w:r>
        <w:rPr>
          <w:rFonts w:hint="eastAsia" w:ascii="仿宋" w:hAnsi="仿宋" w:eastAsia="仿宋" w:cs="宋体"/>
          <w:bCs/>
          <w:color w:val="555555"/>
          <w:kern w:val="0"/>
          <w:sz w:val="24"/>
          <w:szCs w:val="24"/>
        </w:rPr>
        <w:t>封面注明招标项目名称和编号，投标人的名称、地址、邮编、传真、联系电话、联系人</w:t>
      </w:r>
      <w:r>
        <w:rPr>
          <w:rFonts w:hint="eastAsia" w:ascii="仿宋" w:hAnsi="仿宋" w:eastAsia="仿宋" w:cs="宋体"/>
          <w:b/>
          <w:bCs/>
          <w:color w:val="555555"/>
          <w:kern w:val="0"/>
          <w:sz w:val="24"/>
          <w:szCs w:val="24"/>
        </w:rPr>
        <w:t>。</w:t>
      </w:r>
    </w:p>
    <w:p>
      <w:pPr>
        <w:widowControl/>
        <w:spacing w:line="420" w:lineRule="atLeast"/>
        <w:rPr>
          <w:rFonts w:ascii="仿宋" w:hAnsi="仿宋" w:eastAsia="仿宋" w:cs="宋体"/>
          <w:color w:val="555555"/>
          <w:kern w:val="0"/>
          <w:sz w:val="24"/>
          <w:szCs w:val="24"/>
        </w:rPr>
      </w:pPr>
      <w:r>
        <w:rPr>
          <w:rFonts w:hint="eastAsia" w:ascii="仿宋" w:hAnsi="仿宋" w:eastAsia="仿宋" w:cs="宋体"/>
          <w:color w:val="555555"/>
          <w:kern w:val="0"/>
          <w:sz w:val="24"/>
          <w:szCs w:val="24"/>
        </w:rPr>
        <w:t xml:space="preserve">四 、投标文件的送达时间 </w:t>
      </w:r>
    </w:p>
    <w:p>
      <w:pPr>
        <w:widowControl/>
        <w:spacing w:line="420" w:lineRule="atLeast"/>
        <w:ind w:firstLine="480"/>
        <w:rPr>
          <w:rFonts w:ascii="仿宋" w:hAnsi="仿宋" w:eastAsia="仿宋" w:cs="宋体"/>
          <w:color w:val="555555"/>
          <w:kern w:val="0"/>
          <w:sz w:val="24"/>
          <w:szCs w:val="24"/>
        </w:rPr>
      </w:pPr>
      <w:r>
        <w:rPr>
          <w:rFonts w:hint="eastAsia" w:ascii="仿宋" w:hAnsi="仿宋" w:eastAsia="仿宋" w:cs="宋体"/>
          <w:color w:val="555555"/>
          <w:kern w:val="0"/>
          <w:sz w:val="24"/>
          <w:szCs w:val="24"/>
        </w:rPr>
        <w:t>1、开标地点即为投标文件的递交地点，招标人在投标截止时间前一小时内接收投标文件。</w:t>
      </w:r>
    </w:p>
    <w:p>
      <w:pPr>
        <w:widowControl/>
        <w:spacing w:line="420" w:lineRule="atLeast"/>
        <w:ind w:firstLine="480"/>
        <w:rPr>
          <w:rFonts w:ascii="仿宋" w:hAnsi="仿宋" w:eastAsia="仿宋" w:cs="宋体"/>
          <w:color w:val="555555"/>
          <w:kern w:val="0"/>
          <w:sz w:val="24"/>
          <w:szCs w:val="24"/>
        </w:rPr>
      </w:pPr>
      <w:r>
        <w:rPr>
          <w:rFonts w:hint="eastAsia" w:ascii="仿宋" w:hAnsi="仿宋" w:eastAsia="仿宋" w:cs="宋体"/>
          <w:color w:val="555555"/>
          <w:kern w:val="0"/>
          <w:sz w:val="24"/>
          <w:szCs w:val="24"/>
        </w:rPr>
        <w:t>2、投标截止时间即为开标时间，招标方将拒绝在投标截止时间后收到的投标文件。</w:t>
      </w:r>
    </w:p>
    <w:p>
      <w:pPr>
        <w:widowControl/>
        <w:spacing w:line="420" w:lineRule="atLeast"/>
        <w:rPr>
          <w:rFonts w:ascii="仿宋" w:hAnsi="仿宋" w:eastAsia="仿宋" w:cs="宋体"/>
          <w:color w:val="555555"/>
          <w:kern w:val="0"/>
          <w:sz w:val="24"/>
          <w:szCs w:val="24"/>
        </w:rPr>
      </w:pPr>
      <w:r>
        <w:rPr>
          <w:rFonts w:hint="eastAsia" w:ascii="仿宋" w:hAnsi="仿宋" w:eastAsia="仿宋" w:cs="宋体"/>
          <w:color w:val="555555"/>
          <w:kern w:val="0"/>
          <w:sz w:val="24"/>
          <w:szCs w:val="24"/>
        </w:rPr>
        <w:t>五、投标单位有下列情况之一的，</w:t>
      </w:r>
      <w:r>
        <w:rPr>
          <w:rFonts w:hint="eastAsia" w:ascii="仿宋" w:hAnsi="仿宋" w:eastAsia="仿宋" w:cs="宋体"/>
          <w:color w:val="555555"/>
          <w:kern w:val="0"/>
          <w:sz w:val="24"/>
          <w:szCs w:val="24"/>
          <w:lang w:val="en-GB"/>
        </w:rPr>
        <w:t>其投标将可能被拒绝或作无效投标处理：</w:t>
      </w:r>
    </w:p>
    <w:p>
      <w:pPr>
        <w:widowControl/>
        <w:spacing w:line="420" w:lineRule="atLeast"/>
        <w:ind w:firstLine="480"/>
        <w:rPr>
          <w:rFonts w:ascii="仿宋" w:hAnsi="仿宋" w:eastAsia="仿宋" w:cs="宋体"/>
          <w:color w:val="555555"/>
          <w:kern w:val="0"/>
          <w:sz w:val="24"/>
          <w:szCs w:val="24"/>
        </w:rPr>
      </w:pPr>
      <w:r>
        <w:rPr>
          <w:rFonts w:hint="eastAsia" w:ascii="仿宋" w:hAnsi="仿宋" w:eastAsia="仿宋" w:cs="宋体"/>
          <w:color w:val="555555"/>
          <w:kern w:val="0"/>
          <w:sz w:val="24"/>
          <w:szCs w:val="24"/>
        </w:rPr>
        <w:t>1、未在规定时间内将投标书送达规定地点的。</w:t>
      </w:r>
    </w:p>
    <w:p>
      <w:pPr>
        <w:widowControl/>
        <w:spacing w:line="420" w:lineRule="atLeast"/>
        <w:ind w:firstLine="480"/>
        <w:rPr>
          <w:rFonts w:ascii="仿宋" w:hAnsi="仿宋" w:eastAsia="仿宋" w:cs="宋体"/>
          <w:color w:val="555555"/>
          <w:kern w:val="0"/>
          <w:sz w:val="24"/>
          <w:szCs w:val="24"/>
        </w:rPr>
      </w:pPr>
      <w:r>
        <w:rPr>
          <w:rFonts w:hint="eastAsia" w:ascii="仿宋" w:hAnsi="仿宋" w:eastAsia="仿宋" w:cs="宋体"/>
          <w:color w:val="555555"/>
          <w:kern w:val="0"/>
          <w:sz w:val="24"/>
          <w:szCs w:val="24"/>
        </w:rPr>
        <w:t>2、投标书未按规定密封或未按要求加盖公章或投标文件签署不符合要求的。</w:t>
      </w:r>
    </w:p>
    <w:p>
      <w:pPr>
        <w:widowControl/>
        <w:spacing w:line="420" w:lineRule="atLeast"/>
        <w:ind w:firstLine="480"/>
        <w:rPr>
          <w:rFonts w:ascii="仿宋" w:hAnsi="仿宋" w:eastAsia="仿宋" w:cs="宋体"/>
          <w:color w:val="555555"/>
          <w:kern w:val="0"/>
          <w:sz w:val="24"/>
          <w:szCs w:val="24"/>
        </w:rPr>
      </w:pPr>
      <w:r>
        <w:rPr>
          <w:rFonts w:hint="eastAsia" w:ascii="仿宋" w:hAnsi="仿宋" w:eastAsia="仿宋" w:cs="宋体"/>
          <w:color w:val="555555"/>
          <w:kern w:val="0"/>
          <w:sz w:val="24"/>
          <w:szCs w:val="24"/>
        </w:rPr>
        <w:t>3、投标文件无法人代表签字或签字无法人代表有效委托的。</w:t>
      </w:r>
    </w:p>
    <w:p>
      <w:pPr>
        <w:widowControl/>
        <w:spacing w:line="420" w:lineRule="atLeast"/>
        <w:ind w:firstLine="480"/>
        <w:rPr>
          <w:rFonts w:ascii="仿宋" w:hAnsi="仿宋" w:eastAsia="仿宋" w:cs="宋体"/>
          <w:color w:val="555555"/>
          <w:kern w:val="0"/>
          <w:sz w:val="24"/>
          <w:szCs w:val="24"/>
        </w:rPr>
      </w:pPr>
      <w:r>
        <w:rPr>
          <w:rFonts w:hint="eastAsia" w:ascii="仿宋" w:hAnsi="仿宋" w:eastAsia="仿宋" w:cs="宋体"/>
          <w:color w:val="555555"/>
          <w:kern w:val="0"/>
          <w:sz w:val="24"/>
          <w:szCs w:val="24"/>
        </w:rPr>
        <w:t>4、投标单位不符合投标单位资格要求的。</w:t>
      </w:r>
    </w:p>
    <w:p>
      <w:pPr>
        <w:widowControl/>
        <w:spacing w:line="420" w:lineRule="atLeast"/>
        <w:ind w:firstLine="480"/>
        <w:rPr>
          <w:rFonts w:ascii="仿宋" w:hAnsi="仿宋" w:eastAsia="仿宋" w:cs="宋体"/>
          <w:color w:val="555555"/>
          <w:kern w:val="0"/>
          <w:sz w:val="24"/>
          <w:szCs w:val="24"/>
        </w:rPr>
      </w:pPr>
      <w:r>
        <w:rPr>
          <w:rFonts w:hint="eastAsia" w:ascii="仿宋" w:hAnsi="仿宋" w:eastAsia="仿宋" w:cs="宋体"/>
          <w:color w:val="555555"/>
          <w:kern w:val="0"/>
          <w:sz w:val="24"/>
          <w:szCs w:val="24"/>
        </w:rPr>
        <w:t>5、投标单位不符合产品报价要求的。</w:t>
      </w:r>
    </w:p>
    <w:p>
      <w:pPr>
        <w:widowControl/>
        <w:spacing w:line="420" w:lineRule="atLeast"/>
        <w:ind w:firstLine="480"/>
        <w:rPr>
          <w:rFonts w:ascii="仿宋" w:hAnsi="仿宋" w:eastAsia="仿宋" w:cs="宋体"/>
          <w:color w:val="555555"/>
          <w:kern w:val="0"/>
          <w:sz w:val="24"/>
          <w:szCs w:val="24"/>
        </w:rPr>
      </w:pPr>
      <w:r>
        <w:rPr>
          <w:rFonts w:hint="eastAsia" w:ascii="仿宋" w:hAnsi="仿宋" w:eastAsia="仿宋" w:cs="宋体"/>
          <w:color w:val="555555"/>
          <w:kern w:val="0"/>
          <w:sz w:val="24"/>
          <w:szCs w:val="24"/>
        </w:rPr>
        <w:t>6、投标文件中提供伪造、虚假材料的。</w:t>
      </w:r>
    </w:p>
    <w:p>
      <w:pPr>
        <w:widowControl/>
        <w:spacing w:line="420" w:lineRule="atLeast"/>
        <w:ind w:firstLine="480"/>
        <w:rPr>
          <w:rFonts w:ascii="仿宋" w:hAnsi="仿宋" w:eastAsia="仿宋"/>
          <w:sz w:val="24"/>
        </w:rPr>
      </w:pPr>
      <w:r>
        <w:rPr>
          <w:rFonts w:hint="eastAsia" w:ascii="仿宋" w:hAnsi="仿宋" w:eastAsia="仿宋" w:cs="宋体"/>
          <w:color w:val="555555"/>
          <w:kern w:val="0"/>
          <w:sz w:val="24"/>
          <w:szCs w:val="24"/>
        </w:rPr>
        <w:t>7、投标报价经评标小组认定明显不合理的。</w:t>
      </w:r>
    </w:p>
    <w:p>
      <w:pPr>
        <w:snapToGrid w:val="0"/>
        <w:spacing w:line="360" w:lineRule="auto"/>
        <w:rPr>
          <w:rFonts w:ascii="仿宋" w:hAnsi="仿宋" w:eastAsia="仿宋"/>
          <w:sz w:val="24"/>
        </w:rPr>
      </w:pPr>
    </w:p>
    <w:p>
      <w:pPr>
        <w:widowControl/>
        <w:spacing w:line="420" w:lineRule="atLeast"/>
        <w:rPr>
          <w:rFonts w:ascii="仿宋" w:hAnsi="仿宋" w:eastAsia="仿宋" w:cs="宋体"/>
          <w:color w:val="555555"/>
          <w:kern w:val="0"/>
          <w:sz w:val="24"/>
          <w:szCs w:val="24"/>
        </w:rPr>
      </w:pPr>
    </w:p>
    <w:p>
      <w:pPr>
        <w:widowControl/>
        <w:spacing w:line="420" w:lineRule="atLeast"/>
        <w:rPr>
          <w:rFonts w:ascii="仿宋" w:hAnsi="仿宋" w:eastAsia="仿宋" w:cs="宋体"/>
          <w:color w:val="555555"/>
          <w:kern w:val="0"/>
          <w:sz w:val="24"/>
          <w:szCs w:val="24"/>
        </w:rPr>
      </w:pPr>
    </w:p>
    <w:p>
      <w:pPr>
        <w:widowControl/>
        <w:spacing w:line="420" w:lineRule="atLeast"/>
        <w:rPr>
          <w:rFonts w:ascii="仿宋" w:hAnsi="仿宋" w:eastAsia="仿宋" w:cs="宋体"/>
          <w:color w:val="555555"/>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rPr>
          <w:rFonts w:ascii="仿宋" w:hAnsi="仿宋" w:eastAsia="仿宋" w:cs="宋体"/>
          <w:color w:val="FF0000"/>
          <w:kern w:val="0"/>
          <w:sz w:val="24"/>
          <w:szCs w:val="24"/>
        </w:rPr>
      </w:pPr>
    </w:p>
    <w:p>
      <w:pPr>
        <w:spacing w:line="360" w:lineRule="auto"/>
        <w:jc w:val="center"/>
        <w:rPr>
          <w:rFonts w:ascii="仿宋" w:hAnsi="仿宋" w:eastAsia="仿宋"/>
          <w:b/>
          <w:sz w:val="32"/>
          <w:szCs w:val="32"/>
        </w:rPr>
      </w:pPr>
    </w:p>
    <w:p>
      <w:pPr>
        <w:spacing w:line="360" w:lineRule="auto"/>
        <w:rPr>
          <w:rFonts w:ascii="仿宋" w:hAnsi="仿宋" w:eastAsia="仿宋"/>
          <w:b/>
          <w:sz w:val="32"/>
          <w:szCs w:val="32"/>
        </w:rPr>
      </w:pPr>
    </w:p>
    <w:p>
      <w:pPr>
        <w:spacing w:line="360" w:lineRule="auto"/>
        <w:jc w:val="center"/>
        <w:rPr>
          <w:rFonts w:ascii="仿宋" w:hAnsi="仿宋" w:eastAsia="仿宋"/>
          <w:b/>
          <w:sz w:val="32"/>
          <w:szCs w:val="32"/>
        </w:rPr>
      </w:pPr>
      <w:r>
        <w:rPr>
          <w:rFonts w:hint="eastAsia" w:ascii="仿宋" w:hAnsi="仿宋" w:eastAsia="仿宋"/>
          <w:b/>
          <w:sz w:val="32"/>
          <w:szCs w:val="32"/>
        </w:rPr>
        <w:t>第六章   评分办法</w:t>
      </w:r>
    </w:p>
    <w:p>
      <w:pPr>
        <w:widowControl/>
        <w:spacing w:line="420" w:lineRule="atLeast"/>
        <w:ind w:firstLine="480"/>
        <w:rPr>
          <w:rFonts w:ascii="仿宋" w:hAnsi="仿宋" w:eastAsia="仿宋" w:cs="宋体"/>
          <w:sz w:val="24"/>
          <w:szCs w:val="24"/>
        </w:rPr>
      </w:pPr>
      <w:r>
        <w:rPr>
          <w:rFonts w:hint="eastAsia" w:ascii="仿宋" w:hAnsi="仿宋" w:eastAsia="仿宋" w:cs="宋体"/>
          <w:sz w:val="24"/>
          <w:szCs w:val="24"/>
        </w:rPr>
        <w:t>本项目总分为100分。其中技术分70分、商务报价30分。合格投标人的综合得分为各部分项目汇总得分，中标候选资格按综合得分由高到低顺序排列，得分相同的，按投标</w:t>
      </w:r>
      <w:r>
        <w:rPr>
          <w:rFonts w:hint="eastAsia" w:ascii="仿宋" w:hAnsi="仿宋" w:eastAsia="仿宋" w:cs="宋体"/>
          <w:sz w:val="24"/>
          <w:szCs w:val="24"/>
          <w:highlight w:val="cyan"/>
        </w:rPr>
        <w:t>结算率由低到高</w:t>
      </w:r>
      <w:r>
        <w:rPr>
          <w:rFonts w:hint="eastAsia" w:ascii="仿宋" w:hAnsi="仿宋" w:eastAsia="仿宋" w:cs="宋体"/>
          <w:sz w:val="24"/>
          <w:szCs w:val="24"/>
        </w:rPr>
        <w:t>顺序排列；综合得分且投标</w:t>
      </w:r>
      <w:r>
        <w:rPr>
          <w:rFonts w:hint="eastAsia" w:ascii="仿宋" w:hAnsi="仿宋" w:eastAsia="仿宋" w:cs="宋体"/>
          <w:sz w:val="24"/>
          <w:szCs w:val="24"/>
          <w:highlight w:val="cyan"/>
        </w:rPr>
        <w:t>结算率</w:t>
      </w:r>
      <w:r>
        <w:rPr>
          <w:rFonts w:hint="eastAsia" w:ascii="仿宋" w:hAnsi="仿宋" w:eastAsia="仿宋" w:cs="宋体"/>
          <w:sz w:val="24"/>
          <w:szCs w:val="24"/>
        </w:rPr>
        <w:t>相同的，按技术分的优劣顺序排列。排名第一的投标人为中标候选人，排名第二的投标人为候补中标候选人，其他投标人中标候选资格依次类推。</w:t>
      </w:r>
    </w:p>
    <w:p>
      <w:pPr>
        <w:tabs>
          <w:tab w:val="left" w:pos="540"/>
          <w:tab w:val="left" w:pos="884"/>
        </w:tabs>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一、技</w:t>
      </w:r>
      <w:r>
        <w:rPr>
          <w:rFonts w:ascii="仿宋" w:hAnsi="仿宋" w:eastAsia="仿宋" w:cs="宋体"/>
          <w:sz w:val="24"/>
          <w:szCs w:val="24"/>
        </w:rPr>
        <w:t>术分满分为</w:t>
      </w:r>
      <w:r>
        <w:rPr>
          <w:rFonts w:hint="eastAsia" w:ascii="仿宋" w:hAnsi="仿宋" w:eastAsia="仿宋" w:cs="宋体"/>
          <w:sz w:val="24"/>
          <w:szCs w:val="24"/>
        </w:rPr>
        <w:t>70</w:t>
      </w:r>
      <w:r>
        <w:rPr>
          <w:rFonts w:ascii="仿宋" w:hAnsi="仿宋" w:eastAsia="仿宋" w:cs="宋体"/>
          <w:sz w:val="24"/>
          <w:szCs w:val="24"/>
        </w:rPr>
        <w:t>分，分值分配见表格。评标委员会根据表格，对各投标单位的技术标进行书面审核和评论后，由各专家独立酌情给分评标委员会根据评分细则，对各投标人的技术部分进行书面审核和评论后，由各专家独立酌情给分，打分时保留小数1位，每人一份评分表，并签名。在统计得分时，如果发现某一单项评分超过评分标准规定的分值范围，则该张评分表无效。投标人最终得分为评标委员会所有成员的有效评分的算术平均值，计算时保留小数2位。</w:t>
      </w:r>
    </w:p>
    <w:tbl>
      <w:tblPr>
        <w:tblStyle w:val="12"/>
        <w:tblW w:w="9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506"/>
        <w:gridCol w:w="2425"/>
        <w:gridCol w:w="5150"/>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15" w:type="dxa"/>
            <w:vMerge w:val="restart"/>
            <w:vAlign w:val="center"/>
          </w:tcPr>
          <w:p>
            <w:pPr>
              <w:snapToGrid w:val="0"/>
              <w:ind w:left="113" w:right="113"/>
              <w:jc w:val="center"/>
              <w:rPr>
                <w:rFonts w:ascii="仿宋" w:hAnsi="仿宋" w:eastAsia="仿宋" w:cs="宋体"/>
                <w:b/>
                <w:sz w:val="24"/>
                <w:szCs w:val="24"/>
              </w:rPr>
            </w:pPr>
            <w:r>
              <w:rPr>
                <w:rFonts w:hint="eastAsia" w:ascii="仿宋" w:hAnsi="仿宋" w:eastAsia="仿宋" w:cs="宋体"/>
                <w:b/>
                <w:sz w:val="24"/>
                <w:szCs w:val="24"/>
              </w:rPr>
              <w:t>技术标评分</w:t>
            </w:r>
          </w:p>
        </w:tc>
        <w:tc>
          <w:tcPr>
            <w:tcW w:w="2931" w:type="dxa"/>
            <w:gridSpan w:val="2"/>
            <w:vAlign w:val="center"/>
          </w:tcPr>
          <w:p>
            <w:pPr>
              <w:snapToGrid w:val="0"/>
              <w:jc w:val="center"/>
              <w:rPr>
                <w:rFonts w:ascii="仿宋" w:hAnsi="仿宋" w:eastAsia="仿宋" w:cs="宋体"/>
                <w:b/>
                <w:kern w:val="0"/>
                <w:sz w:val="24"/>
                <w:szCs w:val="24"/>
              </w:rPr>
            </w:pPr>
            <w:r>
              <w:rPr>
                <w:rFonts w:hint="eastAsia" w:ascii="仿宋" w:hAnsi="仿宋" w:eastAsia="仿宋" w:cs="宋体"/>
                <w:b/>
                <w:kern w:val="0"/>
                <w:sz w:val="24"/>
                <w:szCs w:val="24"/>
              </w:rPr>
              <w:t>评分标准</w:t>
            </w:r>
          </w:p>
        </w:tc>
        <w:tc>
          <w:tcPr>
            <w:tcW w:w="5150" w:type="dxa"/>
            <w:vAlign w:val="center"/>
          </w:tcPr>
          <w:p>
            <w:pPr>
              <w:snapToGrid w:val="0"/>
              <w:jc w:val="center"/>
              <w:rPr>
                <w:rFonts w:ascii="仿宋" w:hAnsi="仿宋" w:eastAsia="仿宋" w:cs="宋体"/>
                <w:b/>
                <w:kern w:val="0"/>
                <w:sz w:val="24"/>
                <w:szCs w:val="24"/>
              </w:rPr>
            </w:pPr>
          </w:p>
        </w:tc>
        <w:tc>
          <w:tcPr>
            <w:tcW w:w="1176" w:type="dxa"/>
            <w:vAlign w:val="center"/>
          </w:tcPr>
          <w:p>
            <w:pPr>
              <w:snapToGrid w:val="0"/>
              <w:jc w:val="center"/>
              <w:rPr>
                <w:rFonts w:ascii="仿宋" w:hAnsi="仿宋" w:eastAsia="仿宋" w:cs="宋体"/>
                <w:b/>
                <w:kern w:val="0"/>
                <w:sz w:val="24"/>
                <w:szCs w:val="24"/>
              </w:rPr>
            </w:pPr>
            <w:r>
              <w:rPr>
                <w:rFonts w:hint="eastAsia" w:ascii="仿宋" w:hAnsi="仿宋" w:eastAsia="仿宋" w:cs="宋体"/>
                <w:b/>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15" w:type="dxa"/>
            <w:vMerge w:val="continue"/>
            <w:vAlign w:val="center"/>
          </w:tcPr>
          <w:p>
            <w:pPr>
              <w:snapToGrid w:val="0"/>
              <w:ind w:left="113" w:right="113"/>
              <w:jc w:val="center"/>
              <w:rPr>
                <w:rFonts w:ascii="仿宋" w:hAnsi="仿宋" w:eastAsia="仿宋" w:cs="宋体"/>
                <w:b/>
                <w:sz w:val="24"/>
                <w:szCs w:val="24"/>
              </w:rPr>
            </w:pPr>
          </w:p>
        </w:tc>
        <w:tc>
          <w:tcPr>
            <w:tcW w:w="506" w:type="dxa"/>
            <w:vAlign w:val="center"/>
          </w:tcPr>
          <w:p>
            <w:pPr>
              <w:snapToGrid w:val="0"/>
              <w:jc w:val="center"/>
              <w:rPr>
                <w:rFonts w:ascii="仿宋" w:hAnsi="仿宋" w:eastAsia="仿宋" w:cs="宋体"/>
                <w:bCs/>
                <w:kern w:val="0"/>
                <w:sz w:val="24"/>
                <w:szCs w:val="24"/>
              </w:rPr>
            </w:pPr>
            <w:r>
              <w:rPr>
                <w:rFonts w:hint="eastAsia" w:ascii="仿宋" w:hAnsi="仿宋" w:eastAsia="仿宋" w:cs="宋体"/>
                <w:bCs/>
                <w:kern w:val="0"/>
                <w:sz w:val="24"/>
                <w:szCs w:val="24"/>
              </w:rPr>
              <w:t>1</w:t>
            </w:r>
          </w:p>
        </w:tc>
        <w:tc>
          <w:tcPr>
            <w:tcW w:w="2425" w:type="dxa"/>
            <w:vAlign w:val="center"/>
          </w:tcPr>
          <w:p>
            <w:pPr>
              <w:spacing w:line="240" w:lineRule="atLeast"/>
              <w:rPr>
                <w:rFonts w:ascii="仿宋" w:hAnsi="仿宋" w:eastAsia="仿宋"/>
                <w:sz w:val="24"/>
                <w:szCs w:val="24"/>
              </w:rPr>
            </w:pPr>
            <w:r>
              <w:rPr>
                <w:rFonts w:hint="eastAsia" w:ascii="仿宋" w:hAnsi="仿宋" w:eastAsia="仿宋"/>
                <w:sz w:val="24"/>
                <w:szCs w:val="24"/>
              </w:rPr>
              <w:t>招标代理服务大纲</w:t>
            </w:r>
          </w:p>
        </w:tc>
        <w:tc>
          <w:tcPr>
            <w:tcW w:w="5150" w:type="dxa"/>
            <w:vAlign w:val="center"/>
          </w:tcPr>
          <w:p>
            <w:pPr>
              <w:spacing w:line="240" w:lineRule="atLeast"/>
              <w:rPr>
                <w:rFonts w:ascii="仿宋" w:hAnsi="仿宋" w:eastAsia="仿宋"/>
                <w:sz w:val="24"/>
                <w:szCs w:val="24"/>
              </w:rPr>
            </w:pPr>
            <w:r>
              <w:rPr>
                <w:rFonts w:hint="eastAsia" w:ascii="仿宋" w:hAnsi="仿宋" w:eastAsia="仿宋"/>
                <w:sz w:val="24"/>
                <w:szCs w:val="24"/>
              </w:rPr>
              <w:t>招标代理服务大纲内容是否完整、齐全，根据招投标相关政策、法规对招标全过程、流程进行描述,内容完整，条理清楚，满足国家、省、市、区现行的对招标代理机构服务的要求。投标人间横向对比，0-10分</w:t>
            </w:r>
          </w:p>
        </w:tc>
        <w:tc>
          <w:tcPr>
            <w:tcW w:w="1176" w:type="dxa"/>
          </w:tcPr>
          <w:p>
            <w:pPr>
              <w:spacing w:line="360" w:lineRule="auto"/>
              <w:jc w:val="center"/>
              <w:rPr>
                <w:rFonts w:ascii="仿宋" w:hAnsi="仿宋" w:eastAsia="仿宋" w:cs="宋体"/>
                <w:sz w:val="24"/>
                <w:szCs w:val="24"/>
              </w:rPr>
            </w:pPr>
            <w:r>
              <w:rPr>
                <w:rFonts w:hint="eastAsia" w:ascii="仿宋" w:hAnsi="仿宋" w:eastAsia="仿宋" w:cs="宋体"/>
                <w:sz w:val="24"/>
                <w:szCs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15" w:type="dxa"/>
            <w:vMerge w:val="continue"/>
            <w:vAlign w:val="center"/>
          </w:tcPr>
          <w:p>
            <w:pPr>
              <w:snapToGrid w:val="0"/>
              <w:ind w:left="113" w:right="113"/>
              <w:jc w:val="center"/>
              <w:rPr>
                <w:rFonts w:ascii="仿宋" w:hAnsi="仿宋" w:eastAsia="仿宋" w:cs="宋体"/>
                <w:b/>
                <w:sz w:val="24"/>
                <w:szCs w:val="24"/>
              </w:rPr>
            </w:pPr>
          </w:p>
        </w:tc>
        <w:tc>
          <w:tcPr>
            <w:tcW w:w="506" w:type="dxa"/>
            <w:vAlign w:val="center"/>
          </w:tcPr>
          <w:p>
            <w:pPr>
              <w:snapToGrid w:val="0"/>
              <w:jc w:val="center"/>
              <w:rPr>
                <w:rFonts w:ascii="仿宋" w:hAnsi="仿宋" w:eastAsia="仿宋" w:cs="宋体"/>
                <w:bCs/>
                <w:kern w:val="0"/>
                <w:sz w:val="24"/>
                <w:szCs w:val="24"/>
              </w:rPr>
            </w:pPr>
            <w:r>
              <w:rPr>
                <w:rFonts w:hint="eastAsia" w:ascii="仿宋" w:hAnsi="仿宋" w:eastAsia="仿宋" w:cs="宋体"/>
                <w:bCs/>
                <w:kern w:val="0"/>
                <w:sz w:val="24"/>
                <w:szCs w:val="24"/>
              </w:rPr>
              <w:t>2</w:t>
            </w:r>
          </w:p>
        </w:tc>
        <w:tc>
          <w:tcPr>
            <w:tcW w:w="2425" w:type="dxa"/>
            <w:vAlign w:val="center"/>
          </w:tcPr>
          <w:p>
            <w:pPr>
              <w:spacing w:line="240" w:lineRule="atLeast"/>
              <w:rPr>
                <w:rFonts w:ascii="仿宋" w:hAnsi="仿宋" w:eastAsia="仿宋"/>
                <w:sz w:val="24"/>
                <w:szCs w:val="24"/>
              </w:rPr>
            </w:pPr>
            <w:r>
              <w:rPr>
                <w:rFonts w:hint="eastAsia" w:ascii="仿宋" w:hAnsi="仿宋" w:eastAsia="仿宋"/>
                <w:sz w:val="24"/>
                <w:szCs w:val="24"/>
              </w:rPr>
              <w:t>人员配置及分工</w:t>
            </w:r>
          </w:p>
        </w:tc>
        <w:tc>
          <w:tcPr>
            <w:tcW w:w="5150" w:type="dxa"/>
            <w:vAlign w:val="center"/>
          </w:tcPr>
          <w:p>
            <w:pPr>
              <w:spacing w:line="240" w:lineRule="atLeast"/>
              <w:rPr>
                <w:rFonts w:ascii="仿宋" w:hAnsi="仿宋" w:eastAsia="仿宋"/>
                <w:sz w:val="24"/>
                <w:szCs w:val="24"/>
              </w:rPr>
            </w:pPr>
            <w:r>
              <w:rPr>
                <w:rFonts w:hint="eastAsia" w:ascii="仿宋" w:hAnsi="仿宋" w:eastAsia="仿宋"/>
                <w:sz w:val="24"/>
                <w:szCs w:val="24"/>
              </w:rPr>
              <w:t>代理大纲中对相应人员的组织分工明确、专业配置是否合理，人员资质证书等（人员必须全部为投标单位的正式职工，要求在本单位供职一年以上，以在本单位缴纳的近一年的社保记录为准）。投标人间横向对比，0-8分</w:t>
            </w:r>
          </w:p>
        </w:tc>
        <w:tc>
          <w:tcPr>
            <w:tcW w:w="1176" w:type="dxa"/>
          </w:tcPr>
          <w:p>
            <w:pPr>
              <w:spacing w:line="360" w:lineRule="auto"/>
              <w:jc w:val="center"/>
              <w:rPr>
                <w:rFonts w:ascii="仿宋" w:hAnsi="仿宋" w:eastAsia="仿宋" w:cs="宋体"/>
                <w:sz w:val="24"/>
                <w:szCs w:val="24"/>
              </w:rPr>
            </w:pPr>
            <w:r>
              <w:rPr>
                <w:rFonts w:hint="eastAsia" w:ascii="仿宋" w:hAnsi="仿宋" w:eastAsia="仿宋" w:cs="宋体"/>
                <w:sz w:val="24"/>
                <w:szCs w:val="24"/>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15" w:type="dxa"/>
            <w:vMerge w:val="continue"/>
            <w:vAlign w:val="center"/>
          </w:tcPr>
          <w:p>
            <w:pPr>
              <w:snapToGrid w:val="0"/>
              <w:jc w:val="center"/>
              <w:rPr>
                <w:rFonts w:ascii="仿宋" w:hAnsi="仿宋" w:eastAsia="仿宋" w:cs="宋体"/>
                <w:b/>
                <w:sz w:val="24"/>
                <w:szCs w:val="24"/>
              </w:rPr>
            </w:pPr>
          </w:p>
        </w:tc>
        <w:tc>
          <w:tcPr>
            <w:tcW w:w="506" w:type="dxa"/>
            <w:vAlign w:val="center"/>
          </w:tcPr>
          <w:p>
            <w:pPr>
              <w:snapToGrid w:val="0"/>
              <w:jc w:val="center"/>
              <w:rPr>
                <w:rFonts w:ascii="仿宋" w:hAnsi="仿宋" w:eastAsia="仿宋" w:cs="宋体"/>
                <w:bCs/>
                <w:kern w:val="0"/>
                <w:sz w:val="24"/>
                <w:szCs w:val="24"/>
              </w:rPr>
            </w:pPr>
            <w:r>
              <w:rPr>
                <w:rFonts w:hint="eastAsia" w:ascii="仿宋" w:hAnsi="仿宋" w:eastAsia="仿宋" w:cs="宋体"/>
                <w:bCs/>
                <w:kern w:val="0"/>
                <w:sz w:val="24"/>
                <w:szCs w:val="24"/>
              </w:rPr>
              <w:t>3</w:t>
            </w:r>
          </w:p>
        </w:tc>
        <w:tc>
          <w:tcPr>
            <w:tcW w:w="2425" w:type="dxa"/>
            <w:vAlign w:val="center"/>
          </w:tcPr>
          <w:p>
            <w:pPr>
              <w:spacing w:line="240" w:lineRule="atLeast"/>
              <w:jc w:val="left"/>
              <w:rPr>
                <w:rFonts w:ascii="仿宋" w:hAnsi="仿宋" w:eastAsia="仿宋" w:cs="宋体"/>
                <w:sz w:val="24"/>
                <w:szCs w:val="24"/>
              </w:rPr>
            </w:pPr>
            <w:r>
              <w:rPr>
                <w:rFonts w:hint="eastAsia" w:ascii="仿宋" w:hAnsi="仿宋" w:eastAsia="仿宋" w:cs="宋体"/>
                <w:sz w:val="24"/>
                <w:szCs w:val="24"/>
              </w:rPr>
              <w:t>招标代理的质量及进度</w:t>
            </w:r>
          </w:p>
        </w:tc>
        <w:tc>
          <w:tcPr>
            <w:tcW w:w="5150" w:type="dxa"/>
            <w:vAlign w:val="center"/>
          </w:tcPr>
          <w:p>
            <w:pPr>
              <w:spacing w:line="240" w:lineRule="atLeast"/>
              <w:rPr>
                <w:rFonts w:ascii="仿宋" w:hAnsi="仿宋" w:eastAsia="仿宋"/>
                <w:sz w:val="24"/>
                <w:szCs w:val="24"/>
              </w:rPr>
            </w:pPr>
            <w:r>
              <w:rPr>
                <w:rFonts w:hint="eastAsia" w:ascii="仿宋" w:hAnsi="仿宋" w:eastAsia="仿宋"/>
                <w:sz w:val="24"/>
                <w:szCs w:val="24"/>
              </w:rPr>
              <w:t>招标代理的质量及进度是否科学合理及保证措施，根据各投标单位服务响应能力，本地化服务能力，服务响应时间及熟悉本地化政策等方面考虑。投标人间横向对比，0-6分</w:t>
            </w:r>
          </w:p>
        </w:tc>
        <w:tc>
          <w:tcPr>
            <w:tcW w:w="1176" w:type="dxa"/>
          </w:tcPr>
          <w:p>
            <w:pPr>
              <w:spacing w:line="240" w:lineRule="atLeast"/>
              <w:ind w:firstLine="240" w:firstLineChars="100"/>
              <w:rPr>
                <w:rFonts w:ascii="仿宋" w:hAnsi="仿宋" w:eastAsia="仿宋" w:cs="宋体"/>
                <w:sz w:val="24"/>
                <w:szCs w:val="24"/>
              </w:rPr>
            </w:pPr>
            <w:r>
              <w:rPr>
                <w:rFonts w:hint="eastAsia" w:ascii="仿宋" w:hAnsi="仿宋" w:eastAsia="仿宋" w:cs="宋体"/>
                <w:sz w:val="24"/>
                <w:szCs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15" w:type="dxa"/>
            <w:vMerge w:val="continue"/>
            <w:vAlign w:val="center"/>
          </w:tcPr>
          <w:p>
            <w:pPr>
              <w:snapToGrid w:val="0"/>
              <w:jc w:val="center"/>
              <w:rPr>
                <w:rFonts w:ascii="仿宋" w:hAnsi="仿宋" w:eastAsia="仿宋" w:cs="宋体"/>
                <w:b/>
                <w:sz w:val="24"/>
                <w:szCs w:val="24"/>
              </w:rPr>
            </w:pPr>
          </w:p>
        </w:tc>
        <w:tc>
          <w:tcPr>
            <w:tcW w:w="506" w:type="dxa"/>
            <w:vAlign w:val="center"/>
          </w:tcPr>
          <w:p>
            <w:pPr>
              <w:snapToGrid w:val="0"/>
              <w:jc w:val="center"/>
              <w:rPr>
                <w:rFonts w:ascii="仿宋" w:hAnsi="仿宋" w:eastAsia="仿宋" w:cs="宋体"/>
                <w:bCs/>
                <w:kern w:val="0"/>
                <w:sz w:val="24"/>
                <w:szCs w:val="24"/>
              </w:rPr>
            </w:pPr>
            <w:r>
              <w:rPr>
                <w:rFonts w:hint="eastAsia" w:ascii="仿宋" w:hAnsi="仿宋" w:eastAsia="仿宋" w:cs="宋体"/>
                <w:bCs/>
                <w:kern w:val="0"/>
                <w:sz w:val="24"/>
                <w:szCs w:val="24"/>
              </w:rPr>
              <w:t>4</w:t>
            </w:r>
          </w:p>
        </w:tc>
        <w:tc>
          <w:tcPr>
            <w:tcW w:w="2425" w:type="dxa"/>
            <w:vAlign w:val="center"/>
          </w:tcPr>
          <w:p>
            <w:pPr>
              <w:spacing w:line="240" w:lineRule="atLeast"/>
              <w:jc w:val="left"/>
              <w:rPr>
                <w:rFonts w:ascii="仿宋" w:hAnsi="仿宋" w:eastAsia="仿宋" w:cs="宋体"/>
                <w:sz w:val="24"/>
                <w:szCs w:val="24"/>
              </w:rPr>
            </w:pPr>
            <w:r>
              <w:rPr>
                <w:rFonts w:hint="eastAsia" w:ascii="仿宋" w:hAnsi="仿宋" w:eastAsia="仿宋" w:cs="宋体"/>
                <w:sz w:val="24"/>
                <w:szCs w:val="24"/>
              </w:rPr>
              <w:t>机构内部质量控制体系（内部管理制度等）</w:t>
            </w:r>
          </w:p>
        </w:tc>
        <w:tc>
          <w:tcPr>
            <w:tcW w:w="5150" w:type="dxa"/>
            <w:vAlign w:val="center"/>
          </w:tcPr>
          <w:p>
            <w:pPr>
              <w:spacing w:line="240" w:lineRule="atLeast"/>
              <w:rPr>
                <w:rFonts w:ascii="仿宋" w:hAnsi="仿宋" w:eastAsia="仿宋"/>
                <w:sz w:val="24"/>
                <w:szCs w:val="24"/>
              </w:rPr>
            </w:pPr>
            <w:r>
              <w:rPr>
                <w:rFonts w:hint="eastAsia" w:ascii="仿宋" w:hAnsi="仿宋" w:eastAsia="仿宋"/>
                <w:sz w:val="24"/>
                <w:szCs w:val="24"/>
              </w:rPr>
              <w:t>质量控制体系以机构提供机构文件、业务及分工、人事、财务、档案管理等管理制度为依据判断，若没明确制度的，但能够有一些材料证明其采取了一些质量控制措施或方法的，投标人间横向对比，0-6分；</w:t>
            </w:r>
          </w:p>
        </w:tc>
        <w:tc>
          <w:tcPr>
            <w:tcW w:w="1176" w:type="dxa"/>
          </w:tcPr>
          <w:p>
            <w:pPr>
              <w:spacing w:line="240" w:lineRule="atLeast"/>
              <w:ind w:firstLine="240" w:firstLineChars="100"/>
              <w:rPr>
                <w:rFonts w:ascii="仿宋" w:hAnsi="仿宋" w:eastAsia="仿宋" w:cs="宋体"/>
                <w:sz w:val="24"/>
                <w:szCs w:val="24"/>
              </w:rPr>
            </w:pPr>
            <w:r>
              <w:rPr>
                <w:rFonts w:hint="eastAsia" w:ascii="仿宋" w:hAnsi="仿宋" w:eastAsia="仿宋" w:cs="宋体"/>
                <w:sz w:val="24"/>
                <w:szCs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15" w:type="dxa"/>
            <w:vMerge w:val="continue"/>
            <w:vAlign w:val="center"/>
          </w:tcPr>
          <w:p>
            <w:pPr>
              <w:snapToGrid w:val="0"/>
              <w:jc w:val="center"/>
              <w:rPr>
                <w:rFonts w:ascii="仿宋" w:hAnsi="仿宋" w:eastAsia="仿宋" w:cs="宋体"/>
                <w:b/>
                <w:sz w:val="24"/>
                <w:szCs w:val="24"/>
              </w:rPr>
            </w:pPr>
          </w:p>
        </w:tc>
        <w:tc>
          <w:tcPr>
            <w:tcW w:w="506" w:type="dxa"/>
            <w:vAlign w:val="center"/>
          </w:tcPr>
          <w:p>
            <w:pPr>
              <w:spacing w:line="240" w:lineRule="atLeast"/>
              <w:rPr>
                <w:rFonts w:ascii="仿宋" w:hAnsi="仿宋" w:eastAsia="仿宋"/>
                <w:sz w:val="24"/>
                <w:szCs w:val="24"/>
              </w:rPr>
            </w:pPr>
            <w:r>
              <w:rPr>
                <w:rFonts w:hint="eastAsia" w:ascii="仿宋" w:hAnsi="仿宋" w:eastAsia="仿宋"/>
                <w:sz w:val="24"/>
                <w:szCs w:val="24"/>
              </w:rPr>
              <w:t>5</w:t>
            </w:r>
          </w:p>
        </w:tc>
        <w:tc>
          <w:tcPr>
            <w:tcW w:w="2425" w:type="dxa"/>
            <w:vAlign w:val="center"/>
          </w:tcPr>
          <w:p>
            <w:pPr>
              <w:spacing w:line="240" w:lineRule="atLeast"/>
              <w:rPr>
                <w:rFonts w:ascii="仿宋" w:hAnsi="仿宋" w:eastAsia="仿宋"/>
                <w:sz w:val="24"/>
                <w:szCs w:val="24"/>
              </w:rPr>
            </w:pPr>
            <w:r>
              <w:rPr>
                <w:rFonts w:hint="eastAsia" w:ascii="仿宋" w:hAnsi="仿宋" w:eastAsia="仿宋"/>
                <w:sz w:val="24"/>
                <w:szCs w:val="24"/>
              </w:rPr>
              <w:t>对医院招标项目的理解</w:t>
            </w:r>
          </w:p>
        </w:tc>
        <w:tc>
          <w:tcPr>
            <w:tcW w:w="5150" w:type="dxa"/>
            <w:vAlign w:val="center"/>
          </w:tcPr>
          <w:p>
            <w:pPr>
              <w:spacing w:line="240" w:lineRule="atLeast"/>
              <w:rPr>
                <w:rFonts w:ascii="仿宋" w:hAnsi="仿宋" w:eastAsia="仿宋"/>
                <w:sz w:val="24"/>
                <w:szCs w:val="24"/>
              </w:rPr>
            </w:pPr>
            <w:r>
              <w:rPr>
                <w:rFonts w:hint="eastAsia" w:ascii="仿宋" w:hAnsi="仿宋" w:eastAsia="仿宋"/>
                <w:sz w:val="24"/>
                <w:szCs w:val="24"/>
              </w:rPr>
              <w:t>根据医院不同类型的招标项目特点，提出招标方案及合理化建议</w:t>
            </w:r>
          </w:p>
        </w:tc>
        <w:tc>
          <w:tcPr>
            <w:tcW w:w="1176" w:type="dxa"/>
          </w:tcPr>
          <w:p>
            <w:pPr>
              <w:spacing w:line="240" w:lineRule="atLeast"/>
              <w:ind w:firstLine="240" w:firstLineChars="100"/>
              <w:rPr>
                <w:rFonts w:ascii="仿宋" w:hAnsi="仿宋" w:eastAsia="仿宋" w:cs="宋体"/>
                <w:sz w:val="24"/>
                <w:szCs w:val="24"/>
              </w:rPr>
            </w:pPr>
            <w:r>
              <w:rPr>
                <w:rFonts w:hint="eastAsia" w:ascii="仿宋" w:hAnsi="仿宋" w:eastAsia="仿宋" w:cs="宋体"/>
                <w:sz w:val="24"/>
                <w:szCs w:val="24"/>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15" w:type="dxa"/>
            <w:vMerge w:val="continue"/>
            <w:vAlign w:val="center"/>
          </w:tcPr>
          <w:p>
            <w:pPr>
              <w:snapToGrid w:val="0"/>
              <w:jc w:val="center"/>
              <w:rPr>
                <w:rFonts w:ascii="仿宋" w:hAnsi="仿宋" w:eastAsia="仿宋" w:cs="宋体"/>
                <w:b/>
                <w:sz w:val="24"/>
                <w:szCs w:val="24"/>
              </w:rPr>
            </w:pPr>
          </w:p>
        </w:tc>
        <w:tc>
          <w:tcPr>
            <w:tcW w:w="506" w:type="dxa"/>
            <w:vAlign w:val="center"/>
          </w:tcPr>
          <w:p>
            <w:pPr>
              <w:snapToGrid w:val="0"/>
              <w:jc w:val="center"/>
              <w:rPr>
                <w:rFonts w:ascii="仿宋" w:hAnsi="仿宋" w:eastAsia="仿宋" w:cs="宋体"/>
                <w:bCs/>
                <w:kern w:val="0"/>
                <w:sz w:val="24"/>
                <w:szCs w:val="24"/>
              </w:rPr>
            </w:pPr>
            <w:r>
              <w:rPr>
                <w:rFonts w:hint="eastAsia" w:ascii="仿宋" w:hAnsi="仿宋" w:eastAsia="仿宋" w:cs="宋体"/>
                <w:bCs/>
                <w:kern w:val="0"/>
                <w:sz w:val="24"/>
                <w:szCs w:val="24"/>
              </w:rPr>
              <w:t>6</w:t>
            </w:r>
          </w:p>
        </w:tc>
        <w:tc>
          <w:tcPr>
            <w:tcW w:w="2425" w:type="dxa"/>
            <w:vAlign w:val="center"/>
          </w:tcPr>
          <w:p>
            <w:pPr>
              <w:spacing w:line="240" w:lineRule="atLeast"/>
              <w:jc w:val="left"/>
              <w:rPr>
                <w:rFonts w:ascii="仿宋" w:hAnsi="仿宋" w:eastAsia="仿宋" w:cs="宋体"/>
                <w:sz w:val="24"/>
                <w:szCs w:val="24"/>
              </w:rPr>
            </w:pPr>
            <w:r>
              <w:rPr>
                <w:rFonts w:hint="eastAsia" w:ascii="仿宋" w:hAnsi="仿宋" w:eastAsia="仿宋" w:cs="宋体"/>
                <w:sz w:val="24"/>
                <w:szCs w:val="24"/>
              </w:rPr>
              <w:t>招标代理过程与各方的沟通的保证措施，投诉处理方案</w:t>
            </w:r>
          </w:p>
        </w:tc>
        <w:tc>
          <w:tcPr>
            <w:tcW w:w="5150" w:type="dxa"/>
            <w:vAlign w:val="center"/>
          </w:tcPr>
          <w:p>
            <w:pPr>
              <w:spacing w:line="240" w:lineRule="atLeast"/>
              <w:jc w:val="center"/>
              <w:rPr>
                <w:rFonts w:ascii="仿宋" w:hAnsi="仿宋" w:eastAsia="仿宋" w:cs="宋体"/>
                <w:sz w:val="24"/>
                <w:szCs w:val="24"/>
              </w:rPr>
            </w:pPr>
            <w:r>
              <w:rPr>
                <w:rFonts w:hint="eastAsia" w:ascii="仿宋" w:hAnsi="仿宋" w:eastAsia="仿宋" w:cs="宋体"/>
                <w:sz w:val="24"/>
                <w:szCs w:val="24"/>
              </w:rPr>
              <w:t>根据投标文件响应，酌情打分0-5分</w:t>
            </w:r>
          </w:p>
        </w:tc>
        <w:tc>
          <w:tcPr>
            <w:tcW w:w="1176"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15" w:type="dxa"/>
            <w:vMerge w:val="continue"/>
            <w:vAlign w:val="center"/>
          </w:tcPr>
          <w:p>
            <w:pPr>
              <w:snapToGrid w:val="0"/>
              <w:jc w:val="center"/>
              <w:rPr>
                <w:rFonts w:ascii="仿宋" w:hAnsi="仿宋" w:eastAsia="仿宋" w:cs="宋体"/>
                <w:b/>
                <w:sz w:val="24"/>
                <w:szCs w:val="24"/>
              </w:rPr>
            </w:pPr>
          </w:p>
        </w:tc>
        <w:tc>
          <w:tcPr>
            <w:tcW w:w="506" w:type="dxa"/>
            <w:vAlign w:val="center"/>
          </w:tcPr>
          <w:p>
            <w:pPr>
              <w:snapToGrid w:val="0"/>
              <w:jc w:val="center"/>
              <w:rPr>
                <w:rFonts w:ascii="仿宋" w:hAnsi="仿宋" w:eastAsia="仿宋" w:cs="宋体"/>
                <w:bCs/>
                <w:kern w:val="0"/>
                <w:sz w:val="24"/>
                <w:szCs w:val="24"/>
              </w:rPr>
            </w:pPr>
            <w:r>
              <w:rPr>
                <w:rFonts w:hint="eastAsia" w:ascii="仿宋" w:hAnsi="仿宋" w:eastAsia="仿宋" w:cs="宋体"/>
                <w:bCs/>
                <w:kern w:val="0"/>
                <w:sz w:val="24"/>
                <w:szCs w:val="24"/>
              </w:rPr>
              <w:t>7</w:t>
            </w:r>
          </w:p>
        </w:tc>
        <w:tc>
          <w:tcPr>
            <w:tcW w:w="2425" w:type="dxa"/>
            <w:vAlign w:val="center"/>
          </w:tcPr>
          <w:p>
            <w:pPr>
              <w:spacing w:line="240" w:lineRule="atLeast"/>
              <w:jc w:val="left"/>
              <w:rPr>
                <w:rFonts w:ascii="仿宋" w:hAnsi="仿宋" w:eastAsia="仿宋" w:cs="宋体"/>
                <w:sz w:val="24"/>
                <w:szCs w:val="24"/>
              </w:rPr>
            </w:pPr>
            <w:r>
              <w:rPr>
                <w:rFonts w:hint="eastAsia" w:ascii="仿宋" w:hAnsi="仿宋" w:eastAsia="仿宋" w:cs="宋体"/>
                <w:sz w:val="24"/>
                <w:szCs w:val="24"/>
              </w:rPr>
              <w:t>确保招标代理资料的合法性、完整性与及时性保证措施</w:t>
            </w:r>
          </w:p>
        </w:tc>
        <w:tc>
          <w:tcPr>
            <w:tcW w:w="5150" w:type="dxa"/>
            <w:vAlign w:val="center"/>
          </w:tcPr>
          <w:p>
            <w:pPr>
              <w:spacing w:line="240" w:lineRule="atLeast"/>
              <w:jc w:val="center"/>
              <w:rPr>
                <w:rFonts w:ascii="仿宋" w:hAnsi="仿宋" w:eastAsia="仿宋" w:cs="宋体"/>
                <w:sz w:val="24"/>
                <w:szCs w:val="24"/>
              </w:rPr>
            </w:pPr>
            <w:r>
              <w:rPr>
                <w:rFonts w:hint="eastAsia" w:ascii="仿宋" w:hAnsi="仿宋" w:eastAsia="仿宋" w:cs="宋体"/>
                <w:sz w:val="24"/>
                <w:szCs w:val="24"/>
              </w:rPr>
              <w:t>根据投标文件响应，酌情打分0-5分</w:t>
            </w:r>
          </w:p>
        </w:tc>
        <w:tc>
          <w:tcPr>
            <w:tcW w:w="1176"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15" w:type="dxa"/>
            <w:vMerge w:val="continue"/>
            <w:vAlign w:val="center"/>
          </w:tcPr>
          <w:p>
            <w:pPr>
              <w:snapToGrid w:val="0"/>
              <w:jc w:val="center"/>
              <w:rPr>
                <w:rFonts w:ascii="仿宋" w:hAnsi="仿宋" w:eastAsia="仿宋" w:cs="宋体"/>
                <w:b/>
                <w:sz w:val="24"/>
                <w:szCs w:val="24"/>
              </w:rPr>
            </w:pPr>
          </w:p>
        </w:tc>
        <w:tc>
          <w:tcPr>
            <w:tcW w:w="506" w:type="dxa"/>
            <w:vAlign w:val="center"/>
          </w:tcPr>
          <w:p>
            <w:pPr>
              <w:snapToGrid w:val="0"/>
              <w:jc w:val="center"/>
              <w:rPr>
                <w:rFonts w:ascii="仿宋" w:hAnsi="仿宋" w:eastAsia="仿宋" w:cs="宋体"/>
                <w:bCs/>
                <w:kern w:val="0"/>
                <w:sz w:val="24"/>
                <w:szCs w:val="24"/>
              </w:rPr>
            </w:pPr>
            <w:r>
              <w:rPr>
                <w:rFonts w:hint="eastAsia" w:ascii="仿宋" w:hAnsi="仿宋" w:eastAsia="仿宋" w:cs="宋体"/>
                <w:bCs/>
                <w:kern w:val="0"/>
                <w:sz w:val="24"/>
                <w:szCs w:val="24"/>
              </w:rPr>
              <w:t>8</w:t>
            </w:r>
          </w:p>
        </w:tc>
        <w:tc>
          <w:tcPr>
            <w:tcW w:w="2425" w:type="dxa"/>
            <w:vAlign w:val="center"/>
          </w:tcPr>
          <w:p>
            <w:pPr>
              <w:spacing w:line="240" w:lineRule="atLeast"/>
              <w:jc w:val="left"/>
              <w:rPr>
                <w:rFonts w:ascii="仿宋" w:hAnsi="仿宋" w:eastAsia="仿宋" w:cs="宋体"/>
                <w:sz w:val="24"/>
                <w:szCs w:val="24"/>
              </w:rPr>
            </w:pPr>
            <w:r>
              <w:rPr>
                <w:rFonts w:hint="eastAsia" w:ascii="仿宋" w:hAnsi="仿宋" w:eastAsia="仿宋" w:cs="宋体"/>
                <w:sz w:val="24"/>
                <w:szCs w:val="24"/>
              </w:rPr>
              <w:t>确保招标代理从业人员廉政建设的保证措施</w:t>
            </w:r>
          </w:p>
        </w:tc>
        <w:tc>
          <w:tcPr>
            <w:tcW w:w="5150" w:type="dxa"/>
            <w:vAlign w:val="center"/>
          </w:tcPr>
          <w:p>
            <w:pPr>
              <w:spacing w:line="240" w:lineRule="atLeast"/>
              <w:jc w:val="center"/>
              <w:rPr>
                <w:rFonts w:ascii="仿宋" w:hAnsi="仿宋" w:eastAsia="仿宋" w:cs="宋体"/>
                <w:sz w:val="24"/>
                <w:szCs w:val="24"/>
              </w:rPr>
            </w:pPr>
            <w:r>
              <w:rPr>
                <w:rFonts w:hint="eastAsia" w:ascii="仿宋" w:hAnsi="仿宋" w:eastAsia="仿宋" w:cs="宋体"/>
                <w:sz w:val="24"/>
                <w:szCs w:val="24"/>
              </w:rPr>
              <w:t>根据投标文件响应，酌情打分0-2分</w:t>
            </w:r>
          </w:p>
        </w:tc>
        <w:tc>
          <w:tcPr>
            <w:tcW w:w="1176" w:type="dxa"/>
          </w:tcPr>
          <w:p>
            <w:pPr>
              <w:spacing w:line="360" w:lineRule="auto"/>
              <w:jc w:val="center"/>
              <w:rPr>
                <w:rFonts w:ascii="仿宋" w:hAnsi="仿宋" w:eastAsia="仿宋" w:cs="宋体"/>
                <w:sz w:val="24"/>
                <w:szCs w:val="24"/>
              </w:rPr>
            </w:pPr>
            <w:r>
              <w:rPr>
                <w:rFonts w:hint="eastAsia" w:ascii="仿宋" w:hAnsi="仿宋" w:eastAsia="仿宋" w:cs="宋体"/>
                <w:sz w:val="24"/>
                <w:szCs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15" w:type="dxa"/>
            <w:vMerge w:val="continue"/>
            <w:vAlign w:val="center"/>
          </w:tcPr>
          <w:p>
            <w:pPr>
              <w:snapToGrid w:val="0"/>
              <w:jc w:val="center"/>
              <w:rPr>
                <w:rFonts w:ascii="仿宋" w:hAnsi="仿宋" w:eastAsia="仿宋" w:cs="宋体"/>
                <w:b/>
                <w:sz w:val="24"/>
                <w:szCs w:val="24"/>
              </w:rPr>
            </w:pPr>
          </w:p>
        </w:tc>
        <w:tc>
          <w:tcPr>
            <w:tcW w:w="506" w:type="dxa"/>
            <w:vAlign w:val="center"/>
          </w:tcPr>
          <w:p>
            <w:pPr>
              <w:snapToGrid w:val="0"/>
              <w:jc w:val="center"/>
              <w:rPr>
                <w:rFonts w:ascii="仿宋" w:hAnsi="仿宋" w:eastAsia="仿宋" w:cs="宋体"/>
                <w:bCs/>
                <w:kern w:val="0"/>
                <w:sz w:val="24"/>
                <w:szCs w:val="24"/>
              </w:rPr>
            </w:pPr>
            <w:r>
              <w:rPr>
                <w:rFonts w:hint="eastAsia" w:ascii="仿宋" w:hAnsi="仿宋" w:eastAsia="仿宋" w:cs="宋体"/>
                <w:bCs/>
                <w:kern w:val="0"/>
                <w:sz w:val="24"/>
                <w:szCs w:val="24"/>
              </w:rPr>
              <w:t>9</w:t>
            </w:r>
          </w:p>
        </w:tc>
        <w:tc>
          <w:tcPr>
            <w:tcW w:w="2425" w:type="dxa"/>
            <w:vAlign w:val="center"/>
          </w:tcPr>
          <w:p>
            <w:pPr>
              <w:spacing w:line="240" w:lineRule="atLeast"/>
              <w:jc w:val="left"/>
              <w:rPr>
                <w:rFonts w:ascii="仿宋" w:hAnsi="仿宋" w:eastAsia="仿宋" w:cs="宋体"/>
                <w:sz w:val="24"/>
                <w:szCs w:val="24"/>
              </w:rPr>
            </w:pPr>
            <w:r>
              <w:rPr>
                <w:rFonts w:hint="eastAsia" w:ascii="仿宋" w:hAnsi="仿宋" w:eastAsia="仿宋" w:cs="宋体"/>
                <w:sz w:val="24"/>
                <w:szCs w:val="24"/>
              </w:rPr>
              <w:t>投标文件编制质量（对招标要求的响应性和提交资料的完整性、规范性；）</w:t>
            </w:r>
          </w:p>
        </w:tc>
        <w:tc>
          <w:tcPr>
            <w:tcW w:w="5150" w:type="dxa"/>
            <w:vAlign w:val="center"/>
          </w:tcPr>
          <w:p>
            <w:pPr>
              <w:spacing w:line="240" w:lineRule="atLeast"/>
              <w:jc w:val="center"/>
              <w:rPr>
                <w:rFonts w:ascii="仿宋" w:hAnsi="仿宋" w:eastAsia="仿宋" w:cs="宋体"/>
                <w:sz w:val="24"/>
                <w:szCs w:val="24"/>
              </w:rPr>
            </w:pPr>
            <w:r>
              <w:rPr>
                <w:rFonts w:hint="eastAsia" w:ascii="仿宋" w:hAnsi="仿宋" w:eastAsia="仿宋" w:cs="宋体"/>
                <w:sz w:val="24"/>
                <w:szCs w:val="24"/>
              </w:rPr>
              <w:t>根据投标文件响应，酌情打分0-2分</w:t>
            </w:r>
          </w:p>
        </w:tc>
        <w:tc>
          <w:tcPr>
            <w:tcW w:w="1176" w:type="dxa"/>
          </w:tcPr>
          <w:p>
            <w:pPr>
              <w:spacing w:line="360" w:lineRule="auto"/>
              <w:jc w:val="center"/>
              <w:rPr>
                <w:rFonts w:ascii="仿宋" w:hAnsi="仿宋" w:eastAsia="仿宋" w:cs="宋体"/>
                <w:sz w:val="24"/>
                <w:szCs w:val="24"/>
              </w:rPr>
            </w:pPr>
            <w:r>
              <w:rPr>
                <w:rFonts w:hint="eastAsia" w:ascii="仿宋" w:hAnsi="仿宋" w:eastAsia="仿宋" w:cs="宋体"/>
                <w:sz w:val="24"/>
                <w:szCs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15" w:type="dxa"/>
            <w:vAlign w:val="center"/>
          </w:tcPr>
          <w:p>
            <w:pPr>
              <w:snapToGrid w:val="0"/>
              <w:jc w:val="center"/>
              <w:rPr>
                <w:rFonts w:ascii="仿宋" w:hAnsi="仿宋" w:eastAsia="仿宋" w:cs="宋体"/>
                <w:b/>
                <w:sz w:val="24"/>
                <w:szCs w:val="24"/>
              </w:rPr>
            </w:pPr>
          </w:p>
        </w:tc>
        <w:tc>
          <w:tcPr>
            <w:tcW w:w="506" w:type="dxa"/>
            <w:vAlign w:val="center"/>
          </w:tcPr>
          <w:p>
            <w:pPr>
              <w:snapToGrid w:val="0"/>
              <w:jc w:val="center"/>
              <w:rPr>
                <w:rFonts w:ascii="仿宋" w:hAnsi="仿宋" w:eastAsia="仿宋" w:cs="宋体"/>
                <w:bCs/>
                <w:kern w:val="0"/>
                <w:sz w:val="24"/>
                <w:szCs w:val="24"/>
              </w:rPr>
            </w:pPr>
            <w:r>
              <w:rPr>
                <w:rFonts w:hint="eastAsia" w:ascii="仿宋" w:hAnsi="仿宋" w:eastAsia="仿宋" w:cs="宋体"/>
                <w:bCs/>
                <w:kern w:val="0"/>
                <w:sz w:val="24"/>
                <w:szCs w:val="24"/>
              </w:rPr>
              <w:t>10</w:t>
            </w:r>
          </w:p>
        </w:tc>
        <w:tc>
          <w:tcPr>
            <w:tcW w:w="2425" w:type="dxa"/>
            <w:vAlign w:val="center"/>
          </w:tcPr>
          <w:p>
            <w:pPr>
              <w:spacing w:line="240" w:lineRule="atLeast"/>
              <w:jc w:val="left"/>
              <w:rPr>
                <w:rFonts w:ascii="仿宋" w:hAnsi="仿宋" w:eastAsia="仿宋" w:cs="宋体"/>
                <w:sz w:val="24"/>
                <w:szCs w:val="24"/>
              </w:rPr>
            </w:pPr>
            <w:r>
              <w:rPr>
                <w:rFonts w:hint="eastAsia" w:ascii="仿宋" w:hAnsi="仿宋" w:eastAsia="仿宋" w:cs="宋体"/>
                <w:sz w:val="24"/>
                <w:szCs w:val="24"/>
              </w:rPr>
              <w:t>同类项目业绩</w:t>
            </w:r>
          </w:p>
        </w:tc>
        <w:tc>
          <w:tcPr>
            <w:tcW w:w="5150" w:type="dxa"/>
            <w:vAlign w:val="center"/>
          </w:tcPr>
          <w:p>
            <w:pPr>
              <w:spacing w:line="240" w:lineRule="atLeast"/>
              <w:jc w:val="left"/>
              <w:rPr>
                <w:rFonts w:ascii="仿宋" w:hAnsi="仿宋" w:eastAsia="仿宋" w:cs="宋体"/>
                <w:sz w:val="24"/>
                <w:szCs w:val="24"/>
              </w:rPr>
            </w:pPr>
            <w:r>
              <w:rPr>
                <w:rFonts w:hint="eastAsia" w:ascii="仿宋" w:hAnsi="仿宋" w:eastAsia="仿宋" w:cs="宋体"/>
                <w:sz w:val="24"/>
                <w:szCs w:val="24"/>
              </w:rPr>
              <w:t>2018年1月1日以来已完成医院或卫生服务中心医疗设备、货物及服务招标项目业绩的，每个医院业绩得2分，最高得</w:t>
            </w:r>
            <w:r>
              <w:rPr>
                <w:rFonts w:ascii="仿宋" w:hAnsi="仿宋" w:eastAsia="仿宋" w:cs="宋体"/>
                <w:sz w:val="24"/>
                <w:szCs w:val="24"/>
              </w:rPr>
              <w:t>16</w:t>
            </w:r>
            <w:r>
              <w:rPr>
                <w:rFonts w:hint="eastAsia" w:ascii="仿宋" w:hAnsi="仿宋" w:eastAsia="仿宋" w:cs="宋体"/>
                <w:sz w:val="24"/>
                <w:szCs w:val="24"/>
              </w:rPr>
              <w:t>分。（提供委托代理合同或协议复印件、项目中标通知书复印件或合同复印件，两项齐备为有效业绩，缺项无效，原件备查）同一家医院项目累计不超过6分。</w:t>
            </w:r>
          </w:p>
        </w:tc>
        <w:tc>
          <w:tcPr>
            <w:tcW w:w="1176" w:type="dxa"/>
          </w:tcPr>
          <w:p>
            <w:pPr>
              <w:spacing w:line="360" w:lineRule="auto"/>
              <w:jc w:val="center"/>
              <w:rPr>
                <w:rFonts w:ascii="仿宋" w:hAnsi="仿宋" w:eastAsia="仿宋" w:cs="宋体"/>
                <w:sz w:val="24"/>
                <w:szCs w:val="24"/>
              </w:rPr>
            </w:pPr>
            <w:r>
              <w:rPr>
                <w:rFonts w:hint="eastAsia" w:ascii="仿宋" w:hAnsi="仿宋" w:eastAsia="仿宋" w:cs="宋体"/>
                <w:sz w:val="24"/>
                <w:szCs w:val="24"/>
              </w:rPr>
              <w:t>0-</w:t>
            </w:r>
            <w:r>
              <w:rPr>
                <w:rFonts w:ascii="仿宋" w:hAnsi="仿宋" w:eastAsia="仿宋" w:cs="宋体"/>
                <w:sz w:val="24"/>
                <w:szCs w:val="24"/>
              </w:rPr>
              <w:t>16</w:t>
            </w:r>
            <w:r>
              <w:rPr>
                <w:rFonts w:hint="eastAsia" w:ascii="仿宋" w:hAnsi="仿宋" w:eastAsia="仿宋"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15" w:type="dxa"/>
            <w:vAlign w:val="center"/>
          </w:tcPr>
          <w:p>
            <w:pPr>
              <w:snapToGrid w:val="0"/>
              <w:jc w:val="center"/>
              <w:rPr>
                <w:rFonts w:ascii="仿宋" w:hAnsi="仿宋" w:eastAsia="仿宋" w:cs="宋体"/>
                <w:b/>
                <w:sz w:val="24"/>
                <w:szCs w:val="24"/>
              </w:rPr>
            </w:pPr>
          </w:p>
        </w:tc>
        <w:tc>
          <w:tcPr>
            <w:tcW w:w="506" w:type="dxa"/>
            <w:vAlign w:val="center"/>
          </w:tcPr>
          <w:p>
            <w:pPr>
              <w:snapToGrid w:val="0"/>
              <w:jc w:val="center"/>
              <w:rPr>
                <w:rFonts w:ascii="仿宋" w:hAnsi="仿宋" w:eastAsia="仿宋" w:cs="宋体"/>
                <w:bCs/>
                <w:kern w:val="0"/>
                <w:sz w:val="24"/>
                <w:szCs w:val="24"/>
              </w:rPr>
            </w:pPr>
            <w:r>
              <w:rPr>
                <w:rFonts w:hint="eastAsia" w:ascii="仿宋" w:hAnsi="仿宋" w:eastAsia="仿宋" w:cs="宋体"/>
                <w:bCs/>
                <w:kern w:val="0"/>
                <w:sz w:val="24"/>
                <w:szCs w:val="24"/>
              </w:rPr>
              <w:t>11</w:t>
            </w:r>
          </w:p>
        </w:tc>
        <w:tc>
          <w:tcPr>
            <w:tcW w:w="2425" w:type="dxa"/>
            <w:vAlign w:val="center"/>
          </w:tcPr>
          <w:p>
            <w:pPr>
              <w:spacing w:line="240" w:lineRule="atLeast"/>
              <w:jc w:val="left"/>
              <w:rPr>
                <w:rFonts w:ascii="仿宋" w:hAnsi="仿宋" w:eastAsia="仿宋" w:cs="宋体"/>
                <w:sz w:val="24"/>
                <w:szCs w:val="24"/>
              </w:rPr>
            </w:pPr>
            <w:r>
              <w:rPr>
                <w:rFonts w:hint="eastAsia" w:ascii="仿宋" w:hAnsi="仿宋" w:eastAsia="仿宋" w:cs="宋体"/>
                <w:sz w:val="24"/>
                <w:szCs w:val="24"/>
              </w:rPr>
              <w:t>在本地的办事机构的设置</w:t>
            </w:r>
          </w:p>
        </w:tc>
        <w:tc>
          <w:tcPr>
            <w:tcW w:w="5150" w:type="dxa"/>
            <w:vAlign w:val="center"/>
          </w:tcPr>
          <w:p>
            <w:pPr>
              <w:spacing w:line="240" w:lineRule="atLeast"/>
              <w:jc w:val="center"/>
              <w:rPr>
                <w:rFonts w:ascii="仿宋" w:hAnsi="仿宋" w:eastAsia="仿宋" w:cs="宋体"/>
                <w:color w:val="FF0000"/>
                <w:sz w:val="24"/>
                <w:szCs w:val="24"/>
              </w:rPr>
            </w:pPr>
            <w:r>
              <w:rPr>
                <w:rFonts w:hint="eastAsia" w:ascii="仿宋" w:hAnsi="仿宋" w:eastAsia="仿宋" w:cs="宋体"/>
                <w:color w:val="FF0000"/>
                <w:sz w:val="24"/>
                <w:szCs w:val="24"/>
              </w:rPr>
              <w:t>投标单位在义乌是否设有办事处</w:t>
            </w:r>
          </w:p>
        </w:tc>
        <w:tc>
          <w:tcPr>
            <w:tcW w:w="1176" w:type="dxa"/>
          </w:tcPr>
          <w:p>
            <w:pPr>
              <w:spacing w:line="360" w:lineRule="auto"/>
              <w:jc w:val="center"/>
              <w:rPr>
                <w:rFonts w:ascii="仿宋" w:hAnsi="仿宋" w:eastAsia="仿宋" w:cs="宋体"/>
                <w:color w:val="FF0000"/>
                <w:sz w:val="24"/>
                <w:szCs w:val="24"/>
              </w:rPr>
            </w:pPr>
            <w:r>
              <w:rPr>
                <w:rFonts w:hint="eastAsia" w:ascii="仿宋" w:hAnsi="仿宋" w:eastAsia="仿宋" w:cs="宋体"/>
                <w:color w:val="FF0000"/>
                <w:sz w:val="24"/>
                <w:szCs w:val="24"/>
              </w:rPr>
              <w:t>0-</w:t>
            </w:r>
            <w:r>
              <w:rPr>
                <w:rFonts w:ascii="仿宋" w:hAnsi="仿宋" w:eastAsia="仿宋" w:cs="宋体"/>
                <w:color w:val="FF0000"/>
                <w:sz w:val="24"/>
                <w:szCs w:val="24"/>
              </w:rPr>
              <w:t>2</w:t>
            </w:r>
            <w:r>
              <w:rPr>
                <w:rFonts w:hint="eastAsia" w:ascii="仿宋" w:hAnsi="仿宋" w:eastAsia="仿宋" w:cs="宋体"/>
                <w:color w:val="FF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546" w:type="dxa"/>
            <w:gridSpan w:val="3"/>
            <w:vAlign w:val="center"/>
          </w:tcPr>
          <w:p>
            <w:pPr>
              <w:snapToGrid w:val="0"/>
              <w:jc w:val="center"/>
              <w:rPr>
                <w:rFonts w:ascii="仿宋" w:hAnsi="仿宋" w:eastAsia="仿宋" w:cs="宋体"/>
                <w:sz w:val="24"/>
                <w:szCs w:val="24"/>
              </w:rPr>
            </w:pPr>
            <w:r>
              <w:rPr>
                <w:rFonts w:hint="eastAsia" w:ascii="仿宋" w:hAnsi="仿宋" w:eastAsia="仿宋" w:cs="宋体"/>
                <w:sz w:val="24"/>
                <w:szCs w:val="24"/>
              </w:rPr>
              <w:t>总     计</w:t>
            </w:r>
          </w:p>
        </w:tc>
        <w:tc>
          <w:tcPr>
            <w:tcW w:w="5150" w:type="dxa"/>
            <w:vAlign w:val="center"/>
          </w:tcPr>
          <w:p>
            <w:pPr>
              <w:snapToGrid w:val="0"/>
              <w:jc w:val="center"/>
              <w:rPr>
                <w:rFonts w:ascii="仿宋" w:hAnsi="仿宋" w:eastAsia="仿宋" w:cs="宋体"/>
                <w:bCs/>
                <w:kern w:val="0"/>
                <w:sz w:val="24"/>
                <w:szCs w:val="24"/>
              </w:rPr>
            </w:pPr>
            <w:r>
              <w:rPr>
                <w:rFonts w:hint="eastAsia" w:ascii="仿宋" w:hAnsi="仿宋" w:eastAsia="仿宋" w:cs="宋体"/>
                <w:bCs/>
                <w:kern w:val="0"/>
                <w:sz w:val="24"/>
                <w:szCs w:val="24"/>
              </w:rPr>
              <w:t xml:space="preserve"> </w:t>
            </w:r>
          </w:p>
        </w:tc>
        <w:tc>
          <w:tcPr>
            <w:tcW w:w="1176" w:type="dxa"/>
          </w:tcPr>
          <w:p>
            <w:pPr>
              <w:snapToGrid w:val="0"/>
              <w:jc w:val="center"/>
              <w:rPr>
                <w:rFonts w:ascii="仿宋" w:hAnsi="仿宋" w:eastAsia="仿宋" w:cs="宋体"/>
                <w:bCs/>
                <w:kern w:val="0"/>
                <w:sz w:val="24"/>
                <w:szCs w:val="24"/>
              </w:rPr>
            </w:pPr>
            <w:r>
              <w:rPr>
                <w:rFonts w:hint="eastAsia" w:ascii="仿宋" w:hAnsi="仿宋" w:eastAsia="仿宋" w:cs="宋体"/>
                <w:bCs/>
                <w:kern w:val="0"/>
                <w:sz w:val="24"/>
                <w:szCs w:val="24"/>
              </w:rPr>
              <w:t>7</w:t>
            </w:r>
            <w:r>
              <w:rPr>
                <w:rFonts w:ascii="仿宋" w:hAnsi="仿宋" w:eastAsia="仿宋" w:cs="宋体"/>
                <w:bCs/>
                <w:kern w:val="0"/>
                <w:sz w:val="24"/>
                <w:szCs w:val="24"/>
              </w:rPr>
              <w:t>0</w:t>
            </w:r>
            <w:r>
              <w:rPr>
                <w:rFonts w:hint="eastAsia" w:ascii="仿宋" w:hAnsi="仿宋" w:eastAsia="仿宋" w:cs="宋体"/>
                <w:bCs/>
                <w:kern w:val="0"/>
                <w:sz w:val="24"/>
                <w:szCs w:val="24"/>
              </w:rPr>
              <w:t>分</w:t>
            </w:r>
          </w:p>
        </w:tc>
      </w:tr>
    </w:tbl>
    <w:p>
      <w:pPr>
        <w:adjustRightInd w:val="0"/>
        <w:snapToGrid w:val="0"/>
        <w:spacing w:line="360" w:lineRule="auto"/>
        <w:rPr>
          <w:rFonts w:ascii="仿宋" w:hAnsi="仿宋" w:eastAsia="仿宋" w:cs="宋体"/>
          <w:color w:val="FF0000"/>
          <w:kern w:val="0"/>
          <w:sz w:val="24"/>
          <w:szCs w:val="24"/>
        </w:rPr>
      </w:pPr>
    </w:p>
    <w:p>
      <w:pPr>
        <w:adjustRightInd w:val="0"/>
        <w:snapToGrid w:val="0"/>
        <w:spacing w:line="360" w:lineRule="auto"/>
        <w:rPr>
          <w:rFonts w:hint="eastAsia" w:ascii="仿宋" w:hAnsi="仿宋" w:eastAsia="仿宋"/>
          <w:sz w:val="24"/>
        </w:rPr>
      </w:pPr>
      <w:r>
        <w:rPr>
          <w:rFonts w:hint="eastAsia" w:ascii="仿宋" w:hAnsi="仿宋" w:eastAsia="仿宋"/>
          <w:sz w:val="24"/>
        </w:rPr>
        <w:t>二、</w:t>
      </w:r>
      <w:r>
        <w:rPr>
          <w:rFonts w:ascii="仿宋" w:hAnsi="仿宋" w:eastAsia="仿宋"/>
          <w:sz w:val="24"/>
        </w:rPr>
        <w:t>商务标详细评审（</w:t>
      </w:r>
      <w:r>
        <w:rPr>
          <w:rFonts w:hint="eastAsia" w:ascii="仿宋" w:hAnsi="仿宋" w:eastAsia="仿宋"/>
          <w:sz w:val="24"/>
          <w:u w:val="single"/>
        </w:rPr>
        <w:t>30</w:t>
      </w:r>
      <w:r>
        <w:rPr>
          <w:rFonts w:ascii="仿宋" w:hAnsi="仿宋" w:eastAsia="仿宋"/>
          <w:sz w:val="24"/>
        </w:rPr>
        <w:t>分）</w:t>
      </w:r>
      <w:r>
        <w:rPr>
          <w:rFonts w:hint="eastAsia" w:ascii="仿宋" w:hAnsi="仿宋" w:eastAsia="仿宋"/>
          <w:sz w:val="24"/>
        </w:rPr>
        <w:t>：</w:t>
      </w:r>
    </w:p>
    <w:p>
      <w:pPr>
        <w:pStyle w:val="2"/>
      </w:pPr>
      <w:r>
        <w:rPr>
          <w:rFonts w:hint="eastAsia"/>
        </w:rPr>
        <w:t xml:space="preserve">  1、货物、服务类商务标：</w:t>
      </w:r>
    </w:p>
    <w:p>
      <w:pPr>
        <w:spacing w:line="360" w:lineRule="auto"/>
        <w:rPr>
          <w:rFonts w:ascii="仿宋" w:hAnsi="仿宋" w:eastAsia="仿宋"/>
          <w:sz w:val="24"/>
        </w:rPr>
      </w:pPr>
      <w:r>
        <w:rPr>
          <w:rFonts w:ascii="仿宋" w:hAnsi="仿宋" w:eastAsia="仿宋"/>
          <w:sz w:val="24"/>
        </w:rPr>
        <w:t>（1）评标基准价以满足招标文件要求且</w:t>
      </w:r>
      <w:r>
        <w:rPr>
          <w:rFonts w:hint="eastAsia" w:ascii="仿宋" w:hAnsi="仿宋" w:eastAsia="仿宋"/>
          <w:sz w:val="24"/>
          <w:highlight w:val="cyan"/>
        </w:rPr>
        <w:t>结算率</w:t>
      </w:r>
      <w:r>
        <w:rPr>
          <w:rFonts w:ascii="仿宋" w:hAnsi="仿宋" w:eastAsia="仿宋"/>
          <w:sz w:val="24"/>
          <w:highlight w:val="cyan"/>
        </w:rPr>
        <w:t>最</w:t>
      </w:r>
      <w:r>
        <w:rPr>
          <w:rFonts w:hint="eastAsia" w:ascii="仿宋" w:hAnsi="仿宋" w:eastAsia="仿宋"/>
          <w:sz w:val="24"/>
          <w:highlight w:val="cyan"/>
        </w:rPr>
        <w:t>低</w:t>
      </w:r>
      <w:r>
        <w:rPr>
          <w:rFonts w:ascii="仿宋" w:hAnsi="仿宋" w:eastAsia="仿宋"/>
          <w:sz w:val="24"/>
        </w:rPr>
        <w:t>的投标报价为评标基准价</w:t>
      </w:r>
      <w:r>
        <w:rPr>
          <w:rFonts w:hint="eastAsia" w:ascii="仿宋" w:hAnsi="仿宋" w:eastAsia="仿宋"/>
          <w:sz w:val="24"/>
        </w:rPr>
        <w:t>，</w:t>
      </w:r>
      <w:r>
        <w:rPr>
          <w:rFonts w:ascii="仿宋" w:hAnsi="仿宋" w:eastAsia="仿宋"/>
          <w:sz w:val="24"/>
        </w:rPr>
        <w:t>其商务报价分为</w:t>
      </w:r>
      <w:r>
        <w:rPr>
          <w:rFonts w:hint="eastAsia" w:ascii="仿宋" w:hAnsi="仿宋" w:eastAsia="仿宋"/>
          <w:sz w:val="24"/>
        </w:rPr>
        <w:t>30</w:t>
      </w:r>
      <w:r>
        <w:rPr>
          <w:rFonts w:ascii="仿宋" w:hAnsi="仿宋" w:eastAsia="仿宋"/>
          <w:sz w:val="24"/>
        </w:rPr>
        <w:t>分。</w:t>
      </w:r>
    </w:p>
    <w:p>
      <w:pPr>
        <w:spacing w:line="360" w:lineRule="auto"/>
        <w:rPr>
          <w:rFonts w:ascii="仿宋" w:hAnsi="仿宋" w:eastAsia="仿宋"/>
          <w:sz w:val="24"/>
        </w:rPr>
      </w:pPr>
      <w:r>
        <w:rPr>
          <w:rFonts w:ascii="仿宋" w:hAnsi="仿宋" w:eastAsia="仿宋"/>
          <w:sz w:val="24"/>
        </w:rPr>
        <w:t>（2）商务得分计算。</w:t>
      </w:r>
    </w:p>
    <w:p>
      <w:pPr>
        <w:spacing w:line="360" w:lineRule="auto"/>
        <w:ind w:firstLine="120" w:firstLineChars="50"/>
        <w:rPr>
          <w:rFonts w:ascii="仿宋" w:hAnsi="仿宋" w:eastAsia="仿宋"/>
          <w:sz w:val="24"/>
        </w:rPr>
      </w:pPr>
      <w:r>
        <w:rPr>
          <w:rFonts w:ascii="仿宋" w:hAnsi="仿宋" w:eastAsia="仿宋"/>
          <w:sz w:val="24"/>
        </w:rPr>
        <w:t>商务得分=（</w:t>
      </w:r>
      <w:r>
        <w:rPr>
          <w:rFonts w:ascii="仿宋" w:hAnsi="仿宋" w:eastAsia="仿宋"/>
          <w:sz w:val="24"/>
          <w:highlight w:val="cyan"/>
        </w:rPr>
        <w:t>评标基准价</w:t>
      </w:r>
      <w:r>
        <w:rPr>
          <w:rFonts w:hint="eastAsia" w:ascii="仿宋" w:hAnsi="仿宋" w:eastAsia="仿宋"/>
          <w:sz w:val="24"/>
          <w:highlight w:val="cyan"/>
        </w:rPr>
        <w:t>/结算率</w:t>
      </w:r>
      <w:r>
        <w:rPr>
          <w:rFonts w:ascii="仿宋" w:hAnsi="仿宋" w:eastAsia="仿宋"/>
          <w:sz w:val="24"/>
        </w:rPr>
        <w:t>）×</w:t>
      </w:r>
      <w:r>
        <w:rPr>
          <w:rFonts w:hint="eastAsia" w:ascii="仿宋" w:hAnsi="仿宋" w:eastAsia="仿宋"/>
          <w:sz w:val="24"/>
        </w:rPr>
        <w:t>30</w:t>
      </w:r>
      <w:r>
        <w:rPr>
          <w:rFonts w:ascii="仿宋" w:hAnsi="仿宋" w:eastAsia="仿宋"/>
          <w:sz w:val="24"/>
        </w:rPr>
        <w:t>%×100，保留小数2位</w:t>
      </w:r>
    </w:p>
    <w:p>
      <w:pPr>
        <w:widowControl/>
        <w:spacing w:line="420" w:lineRule="atLeast"/>
        <w:rPr>
          <w:rFonts w:hint="eastAsia" w:ascii="仿宋" w:hAnsi="仿宋" w:eastAsia="仿宋" w:cs="宋体"/>
          <w:color w:val="FF0000"/>
          <w:kern w:val="0"/>
          <w:sz w:val="24"/>
          <w:szCs w:val="24"/>
        </w:rPr>
      </w:pPr>
      <w:r>
        <w:rPr>
          <w:rFonts w:hint="eastAsia" w:ascii="仿宋" w:hAnsi="仿宋" w:eastAsia="仿宋" w:cs="宋体"/>
          <w:color w:val="FF0000"/>
          <w:kern w:val="0"/>
          <w:sz w:val="24"/>
          <w:szCs w:val="24"/>
        </w:rPr>
        <w:t xml:space="preserve">  2、工程类商务标</w:t>
      </w:r>
    </w:p>
    <w:p>
      <w:pPr>
        <w:spacing w:line="360" w:lineRule="auto"/>
        <w:rPr>
          <w:rFonts w:ascii="仿宋" w:hAnsi="仿宋" w:eastAsia="仿宋"/>
          <w:sz w:val="24"/>
        </w:rPr>
      </w:pPr>
      <w:r>
        <w:rPr>
          <w:rFonts w:hint="eastAsia"/>
        </w:rPr>
        <w:t xml:space="preserve">  </w:t>
      </w:r>
      <w:r>
        <w:rPr>
          <w:rFonts w:ascii="仿宋" w:hAnsi="仿宋" w:eastAsia="仿宋"/>
          <w:sz w:val="24"/>
        </w:rPr>
        <w:t>（1）其商务报价</w:t>
      </w:r>
      <w:r>
        <w:rPr>
          <w:rFonts w:hint="eastAsia" w:ascii="仿宋" w:hAnsi="仿宋" w:eastAsia="仿宋"/>
          <w:sz w:val="24"/>
        </w:rPr>
        <w:t>总</w:t>
      </w:r>
      <w:r>
        <w:rPr>
          <w:rFonts w:ascii="仿宋" w:hAnsi="仿宋" w:eastAsia="仿宋"/>
          <w:sz w:val="24"/>
        </w:rPr>
        <w:t>分为</w:t>
      </w:r>
      <w:r>
        <w:rPr>
          <w:rFonts w:hint="eastAsia" w:ascii="仿宋" w:hAnsi="仿宋" w:eastAsia="仿宋"/>
          <w:sz w:val="24"/>
        </w:rPr>
        <w:t>30</w:t>
      </w:r>
      <w:r>
        <w:rPr>
          <w:rFonts w:ascii="仿宋" w:hAnsi="仿宋" w:eastAsia="仿宋"/>
          <w:sz w:val="24"/>
        </w:rPr>
        <w:t>分</w:t>
      </w:r>
      <w:r>
        <w:rPr>
          <w:rFonts w:hint="eastAsia" w:ascii="仿宋" w:hAnsi="仿宋" w:eastAsia="仿宋"/>
          <w:sz w:val="24"/>
        </w:rPr>
        <w:t>，造价资询费与招标代理费各占15分。</w:t>
      </w:r>
      <w:r>
        <w:rPr>
          <w:rFonts w:ascii="仿宋" w:hAnsi="仿宋" w:eastAsia="仿宋"/>
          <w:sz w:val="24"/>
        </w:rPr>
        <w:t>评标基准价以满足招标文件要求且</w:t>
      </w:r>
      <w:r>
        <w:rPr>
          <w:rFonts w:hint="eastAsia" w:ascii="仿宋" w:hAnsi="仿宋" w:eastAsia="仿宋"/>
          <w:sz w:val="24"/>
          <w:highlight w:val="cyan"/>
        </w:rPr>
        <w:t>结算率</w:t>
      </w:r>
      <w:r>
        <w:rPr>
          <w:rFonts w:ascii="仿宋" w:hAnsi="仿宋" w:eastAsia="仿宋"/>
          <w:sz w:val="24"/>
          <w:highlight w:val="cyan"/>
        </w:rPr>
        <w:t>最</w:t>
      </w:r>
      <w:r>
        <w:rPr>
          <w:rFonts w:hint="eastAsia" w:ascii="仿宋" w:hAnsi="仿宋" w:eastAsia="仿宋"/>
          <w:sz w:val="24"/>
          <w:highlight w:val="cyan"/>
        </w:rPr>
        <w:t>低（或</w:t>
      </w:r>
      <w:r>
        <w:rPr>
          <w:rFonts w:ascii="仿宋" w:hAnsi="仿宋" w:eastAsia="仿宋"/>
          <w:sz w:val="24"/>
        </w:rPr>
        <w:t>的投标报价为评标基准价</w:t>
      </w:r>
      <w:r>
        <w:rPr>
          <w:rFonts w:hint="eastAsia" w:ascii="仿宋" w:hAnsi="仿宋" w:eastAsia="仿宋"/>
          <w:sz w:val="24"/>
        </w:rPr>
        <w:t>，</w:t>
      </w:r>
    </w:p>
    <w:p>
      <w:pPr>
        <w:spacing w:line="360" w:lineRule="auto"/>
        <w:ind w:firstLine="240" w:firstLineChars="100"/>
        <w:rPr>
          <w:rFonts w:ascii="仿宋" w:hAnsi="仿宋" w:eastAsia="仿宋"/>
          <w:sz w:val="24"/>
        </w:rPr>
      </w:pPr>
      <w:r>
        <w:rPr>
          <w:rFonts w:ascii="仿宋" w:hAnsi="仿宋" w:eastAsia="仿宋"/>
          <w:sz w:val="24"/>
        </w:rPr>
        <w:t>（2）商务得分计算。</w:t>
      </w:r>
    </w:p>
    <w:p>
      <w:pPr>
        <w:spacing w:line="360" w:lineRule="auto"/>
        <w:ind w:firstLine="120" w:firstLineChars="50"/>
        <w:rPr>
          <w:rFonts w:ascii="仿宋" w:hAnsi="仿宋" w:eastAsia="仿宋"/>
          <w:sz w:val="24"/>
        </w:rPr>
      </w:pPr>
      <w:r>
        <w:rPr>
          <w:rFonts w:ascii="仿宋" w:hAnsi="仿宋" w:eastAsia="仿宋"/>
          <w:sz w:val="24"/>
        </w:rPr>
        <w:t>商务</w:t>
      </w:r>
      <w:r>
        <w:rPr>
          <w:rFonts w:hint="eastAsia" w:ascii="仿宋" w:hAnsi="仿宋" w:eastAsia="仿宋"/>
          <w:sz w:val="24"/>
        </w:rPr>
        <w:t>总</w:t>
      </w:r>
      <w:r>
        <w:rPr>
          <w:rFonts w:ascii="仿宋" w:hAnsi="仿宋" w:eastAsia="仿宋"/>
          <w:sz w:val="24"/>
        </w:rPr>
        <w:t>得分=（</w:t>
      </w:r>
      <w:r>
        <w:rPr>
          <w:rFonts w:ascii="仿宋" w:hAnsi="仿宋" w:eastAsia="仿宋"/>
          <w:sz w:val="24"/>
          <w:highlight w:val="cyan"/>
        </w:rPr>
        <w:t>评标基准价</w:t>
      </w:r>
      <w:r>
        <w:rPr>
          <w:rFonts w:hint="eastAsia" w:ascii="仿宋" w:hAnsi="仿宋" w:eastAsia="仿宋"/>
          <w:sz w:val="24"/>
          <w:highlight w:val="cyan"/>
        </w:rPr>
        <w:t>/结算率</w:t>
      </w:r>
      <w:r>
        <w:rPr>
          <w:rFonts w:ascii="仿宋" w:hAnsi="仿宋" w:eastAsia="仿宋"/>
          <w:sz w:val="24"/>
        </w:rPr>
        <w:t>）×</w:t>
      </w:r>
      <w:r>
        <w:rPr>
          <w:rFonts w:hint="eastAsia" w:ascii="仿宋" w:hAnsi="仿宋" w:eastAsia="仿宋"/>
          <w:sz w:val="24"/>
        </w:rPr>
        <w:t>15</w:t>
      </w:r>
      <w:r>
        <w:rPr>
          <w:rFonts w:ascii="仿宋" w:hAnsi="仿宋" w:eastAsia="仿宋"/>
          <w:sz w:val="24"/>
        </w:rPr>
        <w:t>%×100</w:t>
      </w:r>
      <w:r>
        <w:rPr>
          <w:rFonts w:hint="eastAsia" w:ascii="仿宋" w:hAnsi="仿宋" w:eastAsia="仿宋"/>
          <w:sz w:val="24"/>
        </w:rPr>
        <w:t xml:space="preserve"> （代理）+</w:t>
      </w:r>
      <w:r>
        <w:rPr>
          <w:rFonts w:ascii="仿宋" w:hAnsi="仿宋" w:eastAsia="仿宋"/>
          <w:sz w:val="24"/>
        </w:rPr>
        <w:t>（</w:t>
      </w:r>
      <w:r>
        <w:rPr>
          <w:rFonts w:ascii="仿宋" w:hAnsi="仿宋" w:eastAsia="仿宋"/>
          <w:sz w:val="24"/>
          <w:highlight w:val="cyan"/>
        </w:rPr>
        <w:t>评标基准价</w:t>
      </w:r>
      <w:r>
        <w:rPr>
          <w:rFonts w:hint="eastAsia" w:ascii="仿宋" w:hAnsi="仿宋" w:eastAsia="仿宋"/>
          <w:sz w:val="24"/>
          <w:highlight w:val="cyan"/>
        </w:rPr>
        <w:t>/结算率</w:t>
      </w:r>
      <w:r>
        <w:rPr>
          <w:rFonts w:ascii="仿宋" w:hAnsi="仿宋" w:eastAsia="仿宋"/>
          <w:sz w:val="24"/>
        </w:rPr>
        <w:t>）×</w:t>
      </w:r>
      <w:r>
        <w:rPr>
          <w:rFonts w:hint="eastAsia" w:ascii="仿宋" w:hAnsi="仿宋" w:eastAsia="仿宋"/>
          <w:sz w:val="24"/>
        </w:rPr>
        <w:t>15</w:t>
      </w:r>
      <w:r>
        <w:rPr>
          <w:rFonts w:ascii="仿宋" w:hAnsi="仿宋" w:eastAsia="仿宋"/>
          <w:sz w:val="24"/>
        </w:rPr>
        <w:t>%×100</w:t>
      </w:r>
      <w:r>
        <w:rPr>
          <w:rFonts w:hint="eastAsia" w:ascii="仿宋" w:hAnsi="仿宋" w:eastAsia="仿宋"/>
          <w:sz w:val="24"/>
        </w:rPr>
        <w:t>（造价</w:t>
      </w:r>
      <w:r>
        <w:rPr>
          <w:rFonts w:ascii="仿宋" w:hAnsi="仿宋" w:eastAsia="仿宋"/>
          <w:sz w:val="24"/>
        </w:rPr>
        <w:t>）</w:t>
      </w:r>
    </w:p>
    <w:p>
      <w:pPr>
        <w:pStyle w:val="2"/>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rPr>
          <w:rFonts w:ascii="仿宋" w:hAnsi="仿宋" w:eastAsia="仿宋" w:cs="宋体"/>
          <w:color w:val="555555"/>
          <w:kern w:val="0"/>
          <w:sz w:val="24"/>
          <w:szCs w:val="24"/>
        </w:rPr>
      </w:pPr>
    </w:p>
    <w:p>
      <w:pPr>
        <w:rPr>
          <w:rFonts w:ascii="宋体" w:hAnsi="宋体"/>
          <w:b/>
          <w:sz w:val="32"/>
          <w:szCs w:val="32"/>
        </w:rPr>
      </w:pPr>
      <w:r>
        <w:rPr>
          <w:rFonts w:hint="eastAsia" w:ascii="宋体" w:hAnsi="宋体"/>
          <w:b/>
          <w:sz w:val="32"/>
          <w:szCs w:val="32"/>
        </w:rPr>
        <w:br w:type="page"/>
      </w:r>
    </w:p>
    <w:p>
      <w:pPr>
        <w:spacing w:line="360" w:lineRule="auto"/>
        <w:jc w:val="center"/>
        <w:rPr>
          <w:rFonts w:ascii="宋体" w:hAnsi="宋体"/>
          <w:b/>
          <w:sz w:val="32"/>
          <w:szCs w:val="32"/>
        </w:rPr>
      </w:pPr>
      <w:r>
        <w:rPr>
          <w:rFonts w:hint="eastAsia" w:ascii="宋体" w:hAnsi="宋体"/>
          <w:b/>
          <w:sz w:val="32"/>
          <w:szCs w:val="32"/>
        </w:rPr>
        <w:t>第七章</w:t>
      </w:r>
      <w:r>
        <w:rPr>
          <w:rFonts w:ascii="宋体" w:hAnsi="宋体"/>
          <w:b/>
          <w:sz w:val="32"/>
          <w:szCs w:val="32"/>
        </w:rPr>
        <w:t xml:space="preserve">  </w:t>
      </w:r>
      <w:r>
        <w:rPr>
          <w:rFonts w:hint="eastAsia" w:ascii="宋体" w:hAnsi="宋体"/>
          <w:b/>
          <w:sz w:val="32"/>
          <w:szCs w:val="32"/>
        </w:rPr>
        <w:t>投标相关文件格式</w:t>
      </w:r>
    </w:p>
    <w:p>
      <w:pPr>
        <w:widowControl/>
        <w:spacing w:before="260" w:after="260" w:line="270" w:lineRule="atLeast"/>
        <w:jc w:val="left"/>
        <w:outlineLvl w:val="2"/>
        <w:rPr>
          <w:b/>
          <w:bCs/>
          <w:color w:val="000000"/>
          <w:kern w:val="0"/>
          <w:szCs w:val="21"/>
        </w:rPr>
      </w:pPr>
      <w:r>
        <w:rPr>
          <w:b/>
          <w:bCs/>
          <w:color w:val="000000"/>
          <w:kern w:val="0"/>
          <w:sz w:val="36"/>
          <w:szCs w:val="36"/>
        </w:rPr>
        <w:t xml:space="preserve">  封面格式</w:t>
      </w:r>
      <w:r>
        <w:rPr>
          <w:rFonts w:hint="eastAsia"/>
          <w:b/>
          <w:bCs/>
          <w:color w:val="000000"/>
          <w:kern w:val="0"/>
          <w:sz w:val="36"/>
          <w:szCs w:val="36"/>
        </w:rPr>
        <w:t xml:space="preserve">                          正/副本</w:t>
      </w:r>
    </w:p>
    <w:p>
      <w:pPr>
        <w:widowControl/>
        <w:tabs>
          <w:tab w:val="left" w:pos="8280"/>
        </w:tabs>
        <w:spacing w:line="360" w:lineRule="auto"/>
        <w:ind w:firstLine="480"/>
        <w:jc w:val="center"/>
        <w:rPr>
          <w:b/>
          <w:color w:val="000000"/>
          <w:kern w:val="0"/>
          <w:sz w:val="32"/>
          <w:szCs w:val="32"/>
        </w:rPr>
      </w:pPr>
    </w:p>
    <w:p>
      <w:pPr>
        <w:widowControl/>
        <w:tabs>
          <w:tab w:val="left" w:pos="450"/>
          <w:tab w:val="left" w:pos="8280"/>
        </w:tabs>
        <w:spacing w:line="360" w:lineRule="auto"/>
        <w:ind w:firstLine="885" w:firstLineChars="245"/>
        <w:jc w:val="left"/>
        <w:rPr>
          <w:b/>
          <w:color w:val="000000"/>
          <w:kern w:val="0"/>
          <w:sz w:val="44"/>
          <w:szCs w:val="44"/>
        </w:rPr>
      </w:pPr>
      <w:r>
        <w:rPr>
          <w:b/>
          <w:color w:val="000000"/>
          <w:kern w:val="0"/>
          <w:sz w:val="36"/>
          <w:szCs w:val="36"/>
          <w:u w:val="single"/>
        </w:rPr>
        <w:t xml:space="preserve">                                    </w:t>
      </w:r>
      <w:r>
        <w:rPr>
          <w:b/>
          <w:color w:val="000000"/>
          <w:kern w:val="0"/>
          <w:sz w:val="44"/>
          <w:szCs w:val="44"/>
        </w:rPr>
        <w:t>项目</w:t>
      </w:r>
    </w:p>
    <w:p>
      <w:pPr>
        <w:widowControl/>
        <w:tabs>
          <w:tab w:val="left" w:pos="450"/>
          <w:tab w:val="left" w:pos="8280"/>
        </w:tabs>
        <w:spacing w:line="360" w:lineRule="auto"/>
        <w:ind w:firstLine="480"/>
        <w:jc w:val="center"/>
        <w:rPr>
          <w:b/>
          <w:color w:val="000000"/>
          <w:kern w:val="0"/>
          <w:sz w:val="44"/>
          <w:szCs w:val="44"/>
        </w:rPr>
      </w:pPr>
    </w:p>
    <w:p>
      <w:pPr>
        <w:widowControl/>
        <w:tabs>
          <w:tab w:val="left" w:pos="450"/>
          <w:tab w:val="left" w:pos="8280"/>
        </w:tabs>
        <w:spacing w:line="360" w:lineRule="auto"/>
        <w:ind w:firstLine="480"/>
        <w:jc w:val="center"/>
        <w:rPr>
          <w:b/>
          <w:color w:val="000000"/>
          <w:kern w:val="0"/>
          <w:sz w:val="44"/>
          <w:szCs w:val="44"/>
        </w:rPr>
      </w:pPr>
      <w:r>
        <w:rPr>
          <w:b/>
          <w:color w:val="000000"/>
          <w:kern w:val="0"/>
          <w:sz w:val="44"/>
          <w:szCs w:val="44"/>
        </w:rPr>
        <w:t>投标文件</w:t>
      </w:r>
    </w:p>
    <w:p>
      <w:pPr>
        <w:widowControl/>
        <w:tabs>
          <w:tab w:val="left" w:pos="450"/>
          <w:tab w:val="left" w:pos="8280"/>
        </w:tabs>
        <w:spacing w:line="360" w:lineRule="auto"/>
        <w:ind w:firstLine="480"/>
        <w:jc w:val="center"/>
        <w:rPr>
          <w:b/>
          <w:color w:val="000000"/>
          <w:kern w:val="0"/>
          <w:sz w:val="44"/>
          <w:szCs w:val="44"/>
        </w:rPr>
      </w:pPr>
      <w:r>
        <w:rPr>
          <w:rFonts w:hint="eastAsia"/>
          <w:b/>
          <w:color w:val="000000"/>
          <w:kern w:val="0"/>
          <w:sz w:val="44"/>
          <w:szCs w:val="44"/>
        </w:rPr>
        <w:t>（技术文件/商务文件）</w:t>
      </w:r>
    </w:p>
    <w:p>
      <w:pPr>
        <w:widowControl/>
        <w:tabs>
          <w:tab w:val="left" w:pos="275"/>
          <w:tab w:val="left" w:pos="8280"/>
        </w:tabs>
        <w:spacing w:line="360" w:lineRule="auto"/>
        <w:ind w:firstLine="480"/>
        <w:jc w:val="left"/>
        <w:rPr>
          <w:b/>
          <w:color w:val="000000"/>
          <w:kern w:val="0"/>
          <w:sz w:val="36"/>
          <w:szCs w:val="36"/>
        </w:rPr>
      </w:pPr>
      <w:r>
        <w:rPr>
          <w:rFonts w:hint="eastAsia"/>
          <w:b/>
          <w:color w:val="000000"/>
          <w:kern w:val="0"/>
          <w:sz w:val="36"/>
          <w:szCs w:val="36"/>
        </w:rPr>
        <w:t xml:space="preserve">                标段一/标段二   </w:t>
      </w:r>
    </w:p>
    <w:p>
      <w:pPr>
        <w:widowControl/>
        <w:tabs>
          <w:tab w:val="left" w:pos="275"/>
          <w:tab w:val="left" w:pos="8280"/>
        </w:tabs>
        <w:spacing w:line="360" w:lineRule="auto"/>
        <w:ind w:firstLine="480"/>
        <w:jc w:val="left"/>
        <w:rPr>
          <w:b/>
          <w:color w:val="000000"/>
          <w:kern w:val="0"/>
          <w:sz w:val="36"/>
          <w:szCs w:val="36"/>
        </w:rPr>
      </w:pPr>
      <w:r>
        <w:rPr>
          <w:b/>
          <w:color w:val="000000"/>
          <w:kern w:val="0"/>
          <w:sz w:val="36"/>
          <w:szCs w:val="36"/>
        </w:rPr>
        <w:tab/>
      </w:r>
    </w:p>
    <w:p>
      <w:pPr>
        <w:widowControl/>
        <w:tabs>
          <w:tab w:val="left" w:pos="275"/>
          <w:tab w:val="left" w:pos="8280"/>
        </w:tabs>
        <w:spacing w:line="360" w:lineRule="auto"/>
        <w:ind w:firstLine="480"/>
        <w:jc w:val="left"/>
        <w:rPr>
          <w:b/>
          <w:color w:val="000000"/>
          <w:kern w:val="0"/>
          <w:sz w:val="32"/>
          <w:szCs w:val="32"/>
        </w:rPr>
      </w:pPr>
    </w:p>
    <w:p>
      <w:pPr>
        <w:widowControl/>
        <w:tabs>
          <w:tab w:val="left" w:pos="275"/>
          <w:tab w:val="left" w:pos="8280"/>
        </w:tabs>
        <w:spacing w:line="360" w:lineRule="auto"/>
        <w:ind w:firstLine="480"/>
        <w:jc w:val="left"/>
        <w:rPr>
          <w:b/>
          <w:color w:val="000000"/>
          <w:kern w:val="0"/>
          <w:sz w:val="32"/>
          <w:szCs w:val="32"/>
        </w:rPr>
      </w:pPr>
    </w:p>
    <w:p>
      <w:pPr>
        <w:widowControl/>
        <w:tabs>
          <w:tab w:val="left" w:pos="275"/>
          <w:tab w:val="left" w:pos="8280"/>
        </w:tabs>
        <w:spacing w:line="360" w:lineRule="auto"/>
        <w:ind w:firstLine="480"/>
        <w:jc w:val="left"/>
        <w:rPr>
          <w:b/>
          <w:color w:val="000000"/>
          <w:kern w:val="0"/>
          <w:sz w:val="32"/>
          <w:szCs w:val="32"/>
        </w:rPr>
      </w:pPr>
    </w:p>
    <w:p>
      <w:pPr>
        <w:widowControl/>
        <w:tabs>
          <w:tab w:val="left" w:pos="275"/>
          <w:tab w:val="left" w:pos="8280"/>
        </w:tabs>
        <w:spacing w:line="360" w:lineRule="auto"/>
        <w:ind w:firstLine="315" w:firstLineChars="98"/>
        <w:jc w:val="left"/>
        <w:rPr>
          <w:b/>
          <w:color w:val="000000"/>
          <w:kern w:val="0"/>
          <w:sz w:val="36"/>
          <w:szCs w:val="36"/>
        </w:rPr>
      </w:pPr>
      <w:r>
        <w:rPr>
          <w:b/>
          <w:color w:val="000000"/>
          <w:kern w:val="0"/>
          <w:sz w:val="32"/>
          <w:szCs w:val="32"/>
        </w:rPr>
        <w:t>采购项目编号：</w:t>
      </w:r>
      <w:r>
        <w:rPr>
          <w:b/>
          <w:color w:val="000000"/>
          <w:kern w:val="0"/>
          <w:sz w:val="36"/>
          <w:szCs w:val="36"/>
          <w:u w:val="single"/>
        </w:rPr>
        <w:t xml:space="preserve">                                 </w:t>
      </w:r>
    </w:p>
    <w:p>
      <w:pPr>
        <w:widowControl/>
        <w:tabs>
          <w:tab w:val="left" w:pos="765"/>
          <w:tab w:val="left" w:pos="8280"/>
        </w:tabs>
        <w:spacing w:line="360" w:lineRule="auto"/>
        <w:ind w:firstLine="480"/>
        <w:jc w:val="left"/>
        <w:rPr>
          <w:b/>
          <w:color w:val="000000"/>
          <w:kern w:val="0"/>
          <w:sz w:val="36"/>
          <w:szCs w:val="36"/>
        </w:rPr>
      </w:pPr>
      <w:r>
        <w:rPr>
          <w:b/>
          <w:color w:val="000000"/>
          <w:kern w:val="0"/>
          <w:sz w:val="36"/>
          <w:szCs w:val="36"/>
        </w:rPr>
        <w:tab/>
      </w:r>
    </w:p>
    <w:p>
      <w:pPr>
        <w:widowControl/>
        <w:tabs>
          <w:tab w:val="left" w:pos="765"/>
          <w:tab w:val="left" w:pos="8280"/>
        </w:tabs>
        <w:spacing w:line="360" w:lineRule="auto"/>
        <w:ind w:firstLine="315" w:firstLineChars="98"/>
        <w:jc w:val="left"/>
        <w:rPr>
          <w:b/>
          <w:color w:val="000000"/>
          <w:kern w:val="0"/>
          <w:sz w:val="36"/>
          <w:szCs w:val="36"/>
        </w:rPr>
      </w:pPr>
      <w:r>
        <w:rPr>
          <w:b/>
          <w:color w:val="000000"/>
          <w:kern w:val="0"/>
          <w:sz w:val="32"/>
          <w:szCs w:val="32"/>
        </w:rPr>
        <w:t>投标人（公章）：</w:t>
      </w:r>
      <w:r>
        <w:rPr>
          <w:b/>
          <w:color w:val="000000"/>
          <w:kern w:val="0"/>
          <w:sz w:val="36"/>
          <w:szCs w:val="36"/>
          <w:u w:val="single"/>
        </w:rPr>
        <w:t xml:space="preserve">                                </w:t>
      </w:r>
    </w:p>
    <w:p>
      <w:pPr>
        <w:widowControl/>
        <w:tabs>
          <w:tab w:val="left" w:pos="8280"/>
        </w:tabs>
        <w:spacing w:line="360" w:lineRule="auto"/>
        <w:ind w:firstLine="480"/>
        <w:jc w:val="center"/>
        <w:rPr>
          <w:b/>
          <w:color w:val="000000"/>
          <w:kern w:val="0"/>
          <w:sz w:val="32"/>
          <w:szCs w:val="32"/>
        </w:rPr>
      </w:pPr>
    </w:p>
    <w:p>
      <w:pPr>
        <w:widowControl/>
        <w:tabs>
          <w:tab w:val="left" w:pos="350"/>
          <w:tab w:val="left" w:pos="8280"/>
        </w:tabs>
        <w:spacing w:line="360" w:lineRule="auto"/>
        <w:ind w:firstLine="315" w:firstLineChars="98"/>
        <w:jc w:val="left"/>
        <w:rPr>
          <w:b/>
          <w:color w:val="000000"/>
          <w:kern w:val="0"/>
          <w:sz w:val="32"/>
          <w:szCs w:val="32"/>
        </w:rPr>
      </w:pPr>
      <w:r>
        <w:rPr>
          <w:b/>
          <w:color w:val="000000"/>
          <w:kern w:val="0"/>
          <w:sz w:val="32"/>
          <w:szCs w:val="32"/>
        </w:rPr>
        <w:t>投标人法定代表人</w:t>
      </w:r>
    </w:p>
    <w:p>
      <w:pPr>
        <w:widowControl/>
        <w:tabs>
          <w:tab w:val="left" w:pos="840"/>
          <w:tab w:val="left" w:pos="8280"/>
        </w:tabs>
        <w:spacing w:line="360" w:lineRule="auto"/>
        <w:ind w:firstLine="315" w:firstLineChars="98"/>
        <w:jc w:val="left"/>
        <w:rPr>
          <w:b/>
          <w:color w:val="000000"/>
          <w:kern w:val="0"/>
          <w:sz w:val="36"/>
          <w:szCs w:val="36"/>
        </w:rPr>
      </w:pPr>
      <w:r>
        <w:rPr>
          <w:b/>
          <w:color w:val="000000"/>
          <w:kern w:val="0"/>
          <w:sz w:val="32"/>
          <w:szCs w:val="32"/>
        </w:rPr>
        <w:t>或其委托人（签字）：</w:t>
      </w:r>
      <w:r>
        <w:rPr>
          <w:b/>
          <w:color w:val="000000"/>
          <w:kern w:val="0"/>
          <w:sz w:val="36"/>
          <w:szCs w:val="36"/>
          <w:u w:val="single"/>
        </w:rPr>
        <w:t xml:space="preserve">                            </w:t>
      </w:r>
    </w:p>
    <w:p>
      <w:pPr>
        <w:widowControl/>
        <w:tabs>
          <w:tab w:val="left" w:pos="8280"/>
        </w:tabs>
        <w:spacing w:line="360" w:lineRule="auto"/>
        <w:rPr>
          <w:b/>
          <w:color w:val="000000"/>
          <w:kern w:val="0"/>
          <w:sz w:val="32"/>
          <w:szCs w:val="32"/>
        </w:rPr>
      </w:pPr>
    </w:p>
    <w:p>
      <w:pPr>
        <w:widowControl/>
        <w:tabs>
          <w:tab w:val="left" w:pos="350"/>
          <w:tab w:val="left" w:pos="8280"/>
        </w:tabs>
        <w:spacing w:line="360" w:lineRule="auto"/>
        <w:ind w:firstLine="480"/>
        <w:jc w:val="left"/>
        <w:rPr>
          <w:b/>
          <w:color w:val="000000"/>
          <w:kern w:val="0"/>
          <w:sz w:val="32"/>
          <w:szCs w:val="32"/>
        </w:rPr>
      </w:pPr>
      <w:r>
        <w:rPr>
          <w:b/>
          <w:color w:val="000000"/>
          <w:kern w:val="0"/>
          <w:sz w:val="36"/>
          <w:szCs w:val="36"/>
        </w:rPr>
        <w:t xml:space="preserve">                   </w:t>
      </w:r>
      <w:r>
        <w:rPr>
          <w:b/>
          <w:color w:val="000000"/>
          <w:kern w:val="0"/>
          <w:sz w:val="32"/>
          <w:szCs w:val="32"/>
        </w:rPr>
        <w:t>年</w:t>
      </w:r>
      <w:r>
        <w:rPr>
          <w:b/>
          <w:color w:val="000000"/>
          <w:kern w:val="0"/>
          <w:sz w:val="36"/>
          <w:szCs w:val="36"/>
        </w:rPr>
        <w:t xml:space="preserve">     </w:t>
      </w:r>
      <w:r>
        <w:rPr>
          <w:b/>
          <w:color w:val="000000"/>
          <w:kern w:val="0"/>
          <w:sz w:val="32"/>
          <w:szCs w:val="32"/>
        </w:rPr>
        <w:t>月</w:t>
      </w:r>
      <w:r>
        <w:rPr>
          <w:b/>
          <w:color w:val="000000"/>
          <w:kern w:val="0"/>
          <w:sz w:val="36"/>
          <w:szCs w:val="36"/>
        </w:rPr>
        <w:t xml:space="preserve">     </w:t>
      </w:r>
      <w:r>
        <w:rPr>
          <w:b/>
          <w:color w:val="000000"/>
          <w:kern w:val="0"/>
          <w:sz w:val="32"/>
          <w:szCs w:val="32"/>
        </w:rPr>
        <w:t>日</w:t>
      </w:r>
    </w:p>
    <w:p>
      <w:pPr>
        <w:rPr>
          <w:rFonts w:ascii="仿宋" w:hAnsi="仿宋" w:eastAsia="仿宋" w:cs="宋体"/>
          <w:color w:val="555555"/>
          <w:kern w:val="0"/>
          <w:sz w:val="28"/>
          <w:szCs w:val="28"/>
        </w:rPr>
      </w:pPr>
    </w:p>
    <w:p>
      <w:pPr>
        <w:rPr>
          <w:rFonts w:ascii="仿宋" w:hAnsi="仿宋" w:eastAsia="仿宋"/>
        </w:rPr>
      </w:pPr>
      <w:r>
        <w:rPr>
          <w:rFonts w:hint="eastAsia" w:ascii="仿宋" w:hAnsi="仿宋" w:eastAsia="仿宋" w:cs="宋体"/>
          <w:color w:val="555555"/>
          <w:kern w:val="0"/>
          <w:sz w:val="28"/>
          <w:szCs w:val="28"/>
        </w:rPr>
        <w:t>附件一</w:t>
      </w:r>
      <w:r>
        <w:rPr>
          <w:rFonts w:hint="eastAsia" w:ascii="仿宋" w:hAnsi="仿宋" w:eastAsia="仿宋"/>
        </w:rPr>
        <w:t xml:space="preserve">                      </w:t>
      </w:r>
    </w:p>
    <w:p>
      <w:pPr>
        <w:jc w:val="center"/>
        <w:rPr>
          <w:rFonts w:ascii="仿宋" w:hAnsi="仿宋" w:eastAsia="仿宋" w:cs="宋体"/>
          <w:b/>
          <w:bCs/>
          <w:color w:val="555555"/>
          <w:kern w:val="0"/>
          <w:sz w:val="28"/>
          <w:szCs w:val="28"/>
          <w:lang w:val="zh-CN"/>
        </w:rPr>
      </w:pPr>
      <w:r>
        <w:rPr>
          <w:rFonts w:hint="eastAsia" w:ascii="仿宋" w:hAnsi="仿宋" w:eastAsia="仿宋" w:cs="宋体"/>
          <w:b/>
          <w:bCs/>
          <w:color w:val="555555"/>
          <w:kern w:val="0"/>
          <w:sz w:val="28"/>
          <w:szCs w:val="28"/>
        </w:rPr>
        <w:t>投标人基本情况表</w:t>
      </w:r>
    </w:p>
    <w:tbl>
      <w:tblPr>
        <w:tblStyle w:val="12"/>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41"/>
        <w:gridCol w:w="1800"/>
        <w:gridCol w:w="1080"/>
        <w:gridCol w:w="840"/>
        <w:gridCol w:w="360"/>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s="宋体"/>
                <w:color w:val="555555"/>
                <w:kern w:val="0"/>
                <w:sz w:val="24"/>
                <w:szCs w:val="24"/>
                <w:lang w:val="zh-CN"/>
              </w:rPr>
            </w:pPr>
            <w:r>
              <w:rPr>
                <w:rFonts w:hint="eastAsia" w:ascii="仿宋" w:hAnsi="仿宋" w:eastAsia="仿宋" w:cs="宋体"/>
                <w:color w:val="555555"/>
                <w:kern w:val="0"/>
                <w:sz w:val="24"/>
                <w:szCs w:val="24"/>
                <w:lang w:val="zh-CN"/>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restart"/>
            <w:tcBorders>
              <w:top w:val="single" w:color="auto" w:sz="4" w:space="0"/>
              <w:left w:val="single" w:color="auto" w:sz="4" w:space="0"/>
              <w:right w:val="single" w:color="auto" w:sz="4" w:space="0"/>
            </w:tcBorders>
            <w:vAlign w:val="center"/>
          </w:tcPr>
          <w:p>
            <w:pPr>
              <w:spacing w:line="400" w:lineRule="exact"/>
              <w:rPr>
                <w:rFonts w:ascii="仿宋" w:hAnsi="仿宋" w:eastAsia="仿宋" w:cs="宋体"/>
                <w:color w:val="555555"/>
                <w:kern w:val="0"/>
                <w:sz w:val="24"/>
                <w:szCs w:val="24"/>
                <w:lang w:val="zh-CN"/>
              </w:rPr>
            </w:pPr>
            <w:r>
              <w:rPr>
                <w:rFonts w:hint="eastAsia" w:ascii="仿宋" w:hAnsi="仿宋" w:eastAsia="仿宋" w:cs="宋体"/>
                <w:color w:val="555555"/>
                <w:kern w:val="0"/>
                <w:sz w:val="24"/>
                <w:szCs w:val="24"/>
                <w:lang w:val="zh-CN"/>
              </w:rPr>
              <w:t>应标单位名称</w:t>
            </w:r>
          </w:p>
        </w:tc>
        <w:tc>
          <w:tcPr>
            <w:tcW w:w="3621" w:type="dxa"/>
            <w:gridSpan w:val="3"/>
            <w:vMerge w:val="restart"/>
            <w:tcBorders>
              <w:top w:val="single" w:color="auto" w:sz="4" w:space="0"/>
              <w:left w:val="single" w:color="auto" w:sz="4" w:space="0"/>
              <w:right w:val="single" w:color="auto" w:sz="4" w:space="0"/>
            </w:tcBorders>
            <w:vAlign w:val="center"/>
          </w:tcPr>
          <w:p>
            <w:pPr>
              <w:spacing w:line="400" w:lineRule="exact"/>
              <w:ind w:firstLine="480" w:firstLineChars="200"/>
              <w:rPr>
                <w:rFonts w:ascii="仿宋" w:hAnsi="仿宋" w:eastAsia="仿宋" w:cs="宋体"/>
                <w:color w:val="555555"/>
                <w:kern w:val="0"/>
                <w:sz w:val="24"/>
                <w:szCs w:val="24"/>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color w:val="555555"/>
                <w:kern w:val="0"/>
                <w:sz w:val="24"/>
                <w:szCs w:val="24"/>
                <w:lang w:val="zh-CN"/>
              </w:rPr>
            </w:pPr>
            <w:r>
              <w:rPr>
                <w:rFonts w:hint="eastAsia" w:ascii="仿宋" w:hAnsi="仿宋" w:eastAsia="仿宋" w:cs="宋体"/>
                <w:color w:val="555555"/>
                <w:kern w:val="0"/>
                <w:sz w:val="24"/>
                <w:szCs w:val="24"/>
                <w:lang w:val="zh-CN"/>
              </w:rPr>
              <w:t>单位性质</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s="宋体"/>
                <w:color w:val="555555"/>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continue"/>
            <w:tcBorders>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s="宋体"/>
                <w:color w:val="555555"/>
                <w:kern w:val="0"/>
                <w:sz w:val="24"/>
                <w:szCs w:val="24"/>
                <w:lang w:val="zh-CN"/>
              </w:rPr>
            </w:pPr>
          </w:p>
        </w:tc>
        <w:tc>
          <w:tcPr>
            <w:tcW w:w="3621" w:type="dxa"/>
            <w:gridSpan w:val="3"/>
            <w:vMerge w:val="continue"/>
            <w:tcBorders>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s="宋体"/>
                <w:color w:val="555555"/>
                <w:kern w:val="0"/>
                <w:sz w:val="24"/>
                <w:szCs w:val="24"/>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color w:val="555555"/>
                <w:kern w:val="0"/>
                <w:sz w:val="24"/>
                <w:szCs w:val="24"/>
                <w:lang w:val="zh-CN"/>
              </w:rPr>
            </w:pPr>
            <w:r>
              <w:rPr>
                <w:rFonts w:hint="eastAsia" w:ascii="仿宋" w:hAnsi="仿宋" w:eastAsia="仿宋" w:cs="宋体"/>
                <w:color w:val="555555"/>
                <w:kern w:val="0"/>
                <w:sz w:val="24"/>
                <w:szCs w:val="24"/>
                <w:lang w:val="zh-CN"/>
              </w:rPr>
              <w:t>资本结构情况</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s="宋体"/>
                <w:color w:val="555555"/>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color w:val="555555"/>
                <w:kern w:val="0"/>
                <w:sz w:val="24"/>
                <w:szCs w:val="24"/>
                <w:lang w:val="zh-CN"/>
              </w:rPr>
            </w:pPr>
            <w:r>
              <w:rPr>
                <w:rFonts w:hint="eastAsia" w:ascii="仿宋" w:hAnsi="仿宋" w:eastAsia="仿宋" w:cs="宋体"/>
                <w:color w:val="555555"/>
                <w:kern w:val="0"/>
                <w:sz w:val="24"/>
                <w:szCs w:val="24"/>
                <w:lang w:val="zh-CN"/>
              </w:rPr>
              <w:t>公司注册名称</w:t>
            </w:r>
          </w:p>
        </w:tc>
        <w:tc>
          <w:tcPr>
            <w:tcW w:w="713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s="宋体"/>
                <w:color w:val="555555"/>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color w:val="555555"/>
                <w:kern w:val="0"/>
                <w:sz w:val="24"/>
                <w:szCs w:val="24"/>
                <w:lang w:val="zh-CN"/>
              </w:rPr>
            </w:pPr>
            <w:r>
              <w:rPr>
                <w:rFonts w:hint="eastAsia" w:ascii="仿宋" w:hAnsi="仿宋" w:eastAsia="仿宋" w:cs="宋体"/>
                <w:color w:val="555555"/>
                <w:kern w:val="0"/>
                <w:sz w:val="24"/>
                <w:szCs w:val="24"/>
                <w:lang w:val="zh-CN"/>
              </w:rPr>
              <w:t>营业范围</w:t>
            </w:r>
          </w:p>
        </w:tc>
        <w:tc>
          <w:tcPr>
            <w:tcW w:w="713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s="宋体"/>
                <w:color w:val="555555"/>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color w:val="555555"/>
                <w:kern w:val="0"/>
                <w:sz w:val="24"/>
                <w:szCs w:val="24"/>
                <w:lang w:val="zh-CN"/>
              </w:rPr>
            </w:pPr>
            <w:r>
              <w:rPr>
                <w:rFonts w:hint="eastAsia" w:ascii="仿宋" w:hAnsi="仿宋" w:eastAsia="仿宋" w:cs="宋体"/>
                <w:color w:val="555555"/>
                <w:kern w:val="0"/>
                <w:sz w:val="24"/>
                <w:szCs w:val="24"/>
                <w:lang w:val="zh-CN"/>
              </w:rPr>
              <w:t>地    址</w:t>
            </w:r>
          </w:p>
        </w:tc>
        <w:tc>
          <w:tcPr>
            <w:tcW w:w="362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s="宋体"/>
                <w:color w:val="555555"/>
                <w:kern w:val="0"/>
                <w:sz w:val="24"/>
                <w:szCs w:val="24"/>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color w:val="555555"/>
                <w:kern w:val="0"/>
                <w:sz w:val="24"/>
                <w:szCs w:val="24"/>
                <w:lang w:val="zh-CN"/>
              </w:rPr>
            </w:pPr>
            <w:r>
              <w:rPr>
                <w:rFonts w:hint="eastAsia" w:ascii="仿宋" w:hAnsi="仿宋" w:eastAsia="仿宋" w:cs="宋体"/>
                <w:color w:val="555555"/>
                <w:kern w:val="0"/>
                <w:sz w:val="24"/>
                <w:szCs w:val="24"/>
                <w:lang w:val="zh-CN"/>
              </w:rPr>
              <w:t>邮   编</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s="宋体"/>
                <w:color w:val="555555"/>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color w:val="555555"/>
                <w:kern w:val="0"/>
                <w:sz w:val="24"/>
                <w:szCs w:val="24"/>
                <w:lang w:val="zh-CN"/>
              </w:rPr>
            </w:pPr>
            <w:r>
              <w:rPr>
                <w:rFonts w:hint="eastAsia" w:ascii="仿宋" w:hAnsi="仿宋" w:eastAsia="仿宋" w:cs="宋体"/>
                <w:color w:val="555555"/>
                <w:kern w:val="0"/>
                <w:sz w:val="24"/>
                <w:szCs w:val="24"/>
                <w:lang w:val="zh-CN"/>
              </w:rPr>
              <w:t>电    话</w:t>
            </w:r>
          </w:p>
        </w:tc>
        <w:tc>
          <w:tcPr>
            <w:tcW w:w="362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s="宋体"/>
                <w:color w:val="555555"/>
                <w:kern w:val="0"/>
                <w:sz w:val="24"/>
                <w:szCs w:val="24"/>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color w:val="555555"/>
                <w:kern w:val="0"/>
                <w:sz w:val="24"/>
                <w:szCs w:val="24"/>
                <w:lang w:val="zh-CN"/>
              </w:rPr>
            </w:pPr>
            <w:r>
              <w:rPr>
                <w:rFonts w:hint="eastAsia" w:ascii="仿宋" w:hAnsi="仿宋" w:eastAsia="仿宋" w:cs="宋体"/>
                <w:color w:val="555555"/>
                <w:kern w:val="0"/>
                <w:sz w:val="24"/>
                <w:szCs w:val="24"/>
                <w:lang w:val="zh-CN"/>
              </w:rPr>
              <w:t>传   真</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s="宋体"/>
                <w:color w:val="555555"/>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color w:val="555555"/>
                <w:kern w:val="0"/>
                <w:sz w:val="24"/>
                <w:szCs w:val="24"/>
                <w:lang w:val="zh-CN"/>
              </w:rPr>
            </w:pPr>
            <w:r>
              <w:rPr>
                <w:rFonts w:hint="eastAsia" w:ascii="仿宋" w:hAnsi="仿宋" w:eastAsia="仿宋" w:cs="宋体"/>
                <w:color w:val="555555"/>
                <w:kern w:val="0"/>
                <w:sz w:val="24"/>
                <w:szCs w:val="24"/>
                <w:lang w:val="zh-CN"/>
              </w:rPr>
              <w:t>单位法人代表</w:t>
            </w:r>
          </w:p>
        </w:tc>
        <w:tc>
          <w:tcPr>
            <w:tcW w:w="362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s="宋体"/>
                <w:color w:val="555555"/>
                <w:kern w:val="0"/>
                <w:sz w:val="24"/>
                <w:szCs w:val="24"/>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color w:val="555555"/>
                <w:kern w:val="0"/>
                <w:sz w:val="24"/>
                <w:szCs w:val="24"/>
                <w:lang w:val="zh-CN"/>
              </w:rPr>
            </w:pPr>
            <w:r>
              <w:rPr>
                <w:rFonts w:hint="eastAsia" w:ascii="仿宋" w:hAnsi="仿宋" w:eastAsia="仿宋" w:cs="宋体"/>
                <w:color w:val="555555"/>
                <w:kern w:val="0"/>
                <w:sz w:val="24"/>
                <w:szCs w:val="24"/>
                <w:lang w:val="zh-CN"/>
              </w:rPr>
              <w:t>企业资质等级</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s="宋体"/>
                <w:color w:val="555555"/>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color w:val="555555"/>
                <w:kern w:val="0"/>
                <w:sz w:val="24"/>
                <w:szCs w:val="24"/>
                <w:lang w:val="zh-CN"/>
              </w:rPr>
            </w:pPr>
            <w:r>
              <w:rPr>
                <w:rFonts w:hint="eastAsia" w:ascii="仿宋" w:hAnsi="仿宋" w:eastAsia="仿宋" w:cs="宋体"/>
                <w:color w:val="555555"/>
                <w:kern w:val="0"/>
                <w:sz w:val="24"/>
                <w:szCs w:val="24"/>
                <w:lang w:val="zh-CN"/>
              </w:rPr>
              <w:t>2、联系人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s="宋体"/>
                <w:color w:val="555555"/>
                <w:kern w:val="0"/>
                <w:sz w:val="24"/>
                <w:szCs w:val="24"/>
                <w:lang w:val="zh-CN"/>
              </w:rPr>
            </w:pPr>
            <w:r>
              <w:rPr>
                <w:rFonts w:hint="eastAsia" w:ascii="仿宋" w:hAnsi="仿宋" w:eastAsia="仿宋" w:cs="宋体"/>
                <w:color w:val="555555"/>
                <w:kern w:val="0"/>
                <w:sz w:val="24"/>
                <w:szCs w:val="24"/>
                <w:lang w:val="zh-CN"/>
              </w:rPr>
              <w:t>姓名</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s="宋体"/>
                <w:color w:val="555555"/>
                <w:kern w:val="0"/>
                <w:sz w:val="24"/>
                <w:szCs w:val="24"/>
                <w:lang w:val="zh-CN"/>
              </w:rPr>
            </w:pPr>
            <w:r>
              <w:rPr>
                <w:rFonts w:hint="eastAsia" w:ascii="仿宋" w:hAnsi="仿宋" w:eastAsia="仿宋" w:cs="宋体"/>
                <w:color w:val="555555"/>
                <w:kern w:val="0"/>
                <w:sz w:val="24"/>
                <w:szCs w:val="24"/>
                <w:lang w:val="zh-CN"/>
              </w:rPr>
              <w:t>职务</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s="宋体"/>
                <w:color w:val="555555"/>
                <w:kern w:val="0"/>
                <w:sz w:val="24"/>
                <w:szCs w:val="24"/>
                <w:lang w:val="zh-CN"/>
              </w:rPr>
            </w:pPr>
            <w:r>
              <w:rPr>
                <w:rFonts w:hint="eastAsia" w:ascii="仿宋" w:hAnsi="仿宋" w:eastAsia="仿宋" w:cs="宋体"/>
                <w:color w:val="555555"/>
                <w:kern w:val="0"/>
                <w:sz w:val="24"/>
                <w:szCs w:val="24"/>
                <w:lang w:val="zh-CN"/>
              </w:rPr>
              <w:t>职称</w:t>
            </w:r>
          </w:p>
        </w:tc>
        <w:tc>
          <w:tcPr>
            <w:tcW w:w="26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s="宋体"/>
                <w:color w:val="555555"/>
                <w:kern w:val="0"/>
                <w:sz w:val="24"/>
                <w:szCs w:val="24"/>
                <w:lang w:val="zh-CN"/>
              </w:rPr>
            </w:pPr>
            <w:r>
              <w:rPr>
                <w:rFonts w:hint="eastAsia" w:ascii="仿宋" w:hAnsi="仿宋" w:eastAsia="仿宋" w:cs="宋体"/>
                <w:color w:val="555555"/>
                <w:kern w:val="0"/>
                <w:sz w:val="24"/>
                <w:szCs w:val="24"/>
                <w:lang w:val="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s="宋体"/>
                <w:color w:val="555555"/>
                <w:kern w:val="0"/>
                <w:sz w:val="24"/>
                <w:szCs w:val="24"/>
                <w:lang w:val="zh-CN"/>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s="宋体"/>
                <w:color w:val="555555"/>
                <w:kern w:val="0"/>
                <w:sz w:val="24"/>
                <w:szCs w:val="24"/>
                <w:lang w:val="zh-CN"/>
              </w:rPr>
            </w:pPr>
          </w:p>
        </w:tc>
        <w:tc>
          <w:tcPr>
            <w:tcW w:w="19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s="宋体"/>
                <w:color w:val="555555"/>
                <w:kern w:val="0"/>
                <w:sz w:val="24"/>
                <w:szCs w:val="24"/>
                <w:lang w:val="zh-CN"/>
              </w:rPr>
            </w:pPr>
          </w:p>
        </w:tc>
        <w:tc>
          <w:tcPr>
            <w:tcW w:w="26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s="宋体"/>
                <w:color w:val="555555"/>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s="宋体"/>
                <w:color w:val="555555"/>
                <w:kern w:val="0"/>
                <w:sz w:val="24"/>
                <w:szCs w:val="24"/>
                <w:lang w:val="zh-CN"/>
              </w:rPr>
            </w:pPr>
          </w:p>
          <w:p>
            <w:pPr>
              <w:spacing w:line="400" w:lineRule="exact"/>
              <w:ind w:firstLine="480" w:firstLineChars="200"/>
              <w:rPr>
                <w:rFonts w:ascii="仿宋" w:hAnsi="仿宋" w:eastAsia="仿宋" w:cs="宋体"/>
                <w:color w:val="555555"/>
                <w:kern w:val="0"/>
                <w:sz w:val="24"/>
                <w:szCs w:val="24"/>
                <w:lang w:val="zh-CN"/>
              </w:rPr>
            </w:pPr>
            <w:r>
              <w:rPr>
                <w:rFonts w:hint="eastAsia" w:ascii="仿宋" w:hAnsi="仿宋" w:eastAsia="仿宋" w:cs="宋体"/>
                <w:color w:val="555555"/>
                <w:kern w:val="0"/>
                <w:sz w:val="24"/>
                <w:szCs w:val="24"/>
                <w:lang w:val="zh-CN"/>
              </w:rPr>
              <w:t>我保证本文件的真实性，并授权          代表本公司负责阐述有关技术等方面的情况。</w:t>
            </w:r>
          </w:p>
          <w:p>
            <w:pPr>
              <w:spacing w:line="400" w:lineRule="exact"/>
              <w:ind w:firstLine="480" w:firstLineChars="200"/>
              <w:rPr>
                <w:rFonts w:ascii="仿宋" w:hAnsi="仿宋" w:eastAsia="仿宋" w:cs="宋体"/>
                <w:color w:val="555555"/>
                <w:kern w:val="0"/>
                <w:sz w:val="24"/>
                <w:szCs w:val="24"/>
                <w:lang w:val="zh-CN"/>
              </w:rPr>
            </w:pPr>
          </w:p>
          <w:p>
            <w:pPr>
              <w:spacing w:line="400" w:lineRule="exact"/>
              <w:ind w:firstLine="480" w:firstLineChars="200"/>
              <w:rPr>
                <w:rFonts w:ascii="仿宋" w:hAnsi="仿宋" w:eastAsia="仿宋" w:cs="宋体"/>
                <w:color w:val="555555"/>
                <w:kern w:val="0"/>
                <w:sz w:val="24"/>
                <w:szCs w:val="24"/>
                <w:lang w:val="zh-CN"/>
              </w:rPr>
            </w:pPr>
          </w:p>
          <w:p>
            <w:pPr>
              <w:spacing w:line="400" w:lineRule="exact"/>
              <w:ind w:firstLine="480" w:firstLineChars="200"/>
              <w:rPr>
                <w:rFonts w:ascii="仿宋" w:hAnsi="仿宋" w:eastAsia="仿宋" w:cs="宋体"/>
                <w:color w:val="555555"/>
                <w:kern w:val="0"/>
                <w:sz w:val="24"/>
                <w:szCs w:val="24"/>
                <w:lang w:val="zh-CN"/>
              </w:rPr>
            </w:pPr>
            <w:r>
              <w:rPr>
                <w:rFonts w:hint="eastAsia" w:ascii="仿宋" w:hAnsi="仿宋" w:eastAsia="仿宋" w:cs="宋体"/>
                <w:color w:val="555555"/>
                <w:kern w:val="0"/>
                <w:sz w:val="24"/>
                <w:szCs w:val="24"/>
                <w:lang w:val="zh-CN"/>
              </w:rPr>
              <w:t>授权人签字：                      被授权人签字：</w:t>
            </w:r>
          </w:p>
          <w:p>
            <w:pPr>
              <w:spacing w:line="400" w:lineRule="exact"/>
              <w:ind w:firstLine="480" w:firstLineChars="200"/>
              <w:rPr>
                <w:rFonts w:ascii="仿宋" w:hAnsi="仿宋" w:eastAsia="仿宋" w:cs="宋体"/>
                <w:color w:val="555555"/>
                <w:kern w:val="0"/>
                <w:sz w:val="24"/>
                <w:szCs w:val="24"/>
                <w:lang w:val="zh-CN"/>
              </w:rPr>
            </w:pPr>
          </w:p>
          <w:p>
            <w:pPr>
              <w:spacing w:line="400" w:lineRule="exact"/>
              <w:ind w:firstLine="480" w:firstLineChars="200"/>
              <w:rPr>
                <w:rFonts w:ascii="仿宋" w:hAnsi="仿宋" w:eastAsia="仿宋" w:cs="宋体"/>
                <w:color w:val="555555"/>
                <w:kern w:val="0"/>
                <w:sz w:val="24"/>
                <w:szCs w:val="24"/>
                <w:lang w:val="zh-CN"/>
              </w:rPr>
            </w:pPr>
            <w:r>
              <w:rPr>
                <w:rFonts w:hint="eastAsia" w:ascii="仿宋" w:hAnsi="仿宋" w:eastAsia="仿宋" w:cs="宋体"/>
                <w:color w:val="555555"/>
                <w:kern w:val="0"/>
                <w:sz w:val="24"/>
                <w:szCs w:val="24"/>
                <w:lang w:val="zh-CN"/>
              </w:rPr>
              <w:t>日期：   年   月   日           日期：   年   月   日</w:t>
            </w:r>
          </w:p>
        </w:tc>
      </w:tr>
    </w:tbl>
    <w:p>
      <w:pPr>
        <w:spacing w:line="400" w:lineRule="exact"/>
        <w:ind w:firstLine="480" w:firstLineChars="200"/>
        <w:rPr>
          <w:rFonts w:ascii="仿宋" w:hAnsi="仿宋" w:eastAsia="仿宋" w:cs="宋体"/>
          <w:color w:val="555555"/>
          <w:kern w:val="0"/>
          <w:sz w:val="24"/>
          <w:szCs w:val="24"/>
          <w:lang w:val="zh-CN"/>
        </w:rPr>
      </w:pPr>
    </w:p>
    <w:p>
      <w:pPr>
        <w:rPr>
          <w:rFonts w:ascii="仿宋" w:hAnsi="仿宋" w:eastAsia="仿宋" w:cs="宋体"/>
          <w:color w:val="555555"/>
          <w:kern w:val="0"/>
          <w:sz w:val="28"/>
          <w:szCs w:val="28"/>
        </w:rPr>
      </w:pPr>
    </w:p>
    <w:p>
      <w:pPr>
        <w:widowControl/>
        <w:spacing w:line="420" w:lineRule="atLeast"/>
        <w:rPr>
          <w:rFonts w:ascii="仿宋" w:hAnsi="仿宋" w:eastAsia="仿宋" w:cs="宋体"/>
          <w:color w:val="555555"/>
          <w:kern w:val="0"/>
          <w:sz w:val="28"/>
          <w:szCs w:val="28"/>
        </w:rPr>
      </w:pPr>
    </w:p>
    <w:p>
      <w:pPr>
        <w:widowControl/>
        <w:spacing w:line="420" w:lineRule="atLeast"/>
        <w:rPr>
          <w:rFonts w:ascii="仿宋" w:hAnsi="仿宋" w:eastAsia="仿宋" w:cs="宋体"/>
          <w:color w:val="555555"/>
          <w:kern w:val="0"/>
          <w:sz w:val="24"/>
          <w:szCs w:val="24"/>
        </w:rPr>
      </w:pPr>
    </w:p>
    <w:p>
      <w:pPr>
        <w:rPr>
          <w:rFonts w:ascii="仿宋" w:hAnsi="仿宋" w:eastAsia="仿宋" w:cs="宋体"/>
          <w:b/>
          <w:bCs/>
          <w:color w:val="555555"/>
          <w:kern w:val="0"/>
          <w:sz w:val="28"/>
          <w:szCs w:val="28"/>
        </w:rPr>
      </w:pPr>
      <w:r>
        <w:rPr>
          <w:rFonts w:hint="eastAsia" w:ascii="仿宋" w:hAnsi="仿宋" w:eastAsia="仿宋" w:cs="宋体"/>
          <w:color w:val="555555"/>
          <w:kern w:val="0"/>
          <w:sz w:val="28"/>
          <w:szCs w:val="28"/>
        </w:rPr>
        <w:t>附件二</w:t>
      </w:r>
      <w:r>
        <w:rPr>
          <w:rFonts w:hint="eastAsia" w:ascii="仿宋" w:hAnsi="仿宋" w:eastAsia="仿宋" w:cs="宋体"/>
          <w:b/>
          <w:bCs/>
          <w:color w:val="555555"/>
          <w:kern w:val="0"/>
          <w:sz w:val="28"/>
          <w:szCs w:val="28"/>
        </w:rPr>
        <w:t xml:space="preserve">       投标人法定代表人授权书（格式）</w:t>
      </w:r>
    </w:p>
    <w:p>
      <w:pPr>
        <w:spacing w:line="480" w:lineRule="auto"/>
        <w:rPr>
          <w:rFonts w:ascii="仿宋" w:hAnsi="仿宋" w:eastAsia="仿宋"/>
          <w:b/>
          <w:sz w:val="48"/>
        </w:rPr>
      </w:pPr>
    </w:p>
    <w:p>
      <w:pPr>
        <w:spacing w:line="400" w:lineRule="exact"/>
        <w:ind w:firstLine="480" w:firstLineChars="200"/>
        <w:rPr>
          <w:rFonts w:ascii="仿宋" w:hAnsi="仿宋" w:eastAsia="仿宋" w:cs="宋体"/>
          <w:color w:val="555555"/>
          <w:kern w:val="0"/>
          <w:sz w:val="24"/>
          <w:szCs w:val="24"/>
          <w:lang w:val="zh-CN"/>
        </w:rPr>
      </w:pPr>
      <w:r>
        <w:rPr>
          <w:rFonts w:hint="eastAsia" w:ascii="仿宋" w:hAnsi="仿宋" w:eastAsia="仿宋" w:cs="宋体"/>
          <w:color w:val="555555"/>
          <w:kern w:val="0"/>
          <w:sz w:val="24"/>
          <w:szCs w:val="24"/>
          <w:lang w:val="zh-CN"/>
        </w:rPr>
        <w:t xml:space="preserve">项目名称：               </w:t>
      </w:r>
    </w:p>
    <w:p>
      <w:pPr>
        <w:spacing w:line="400" w:lineRule="exact"/>
        <w:ind w:firstLine="480" w:firstLineChars="200"/>
        <w:rPr>
          <w:rFonts w:ascii="仿宋" w:hAnsi="仿宋" w:eastAsia="仿宋" w:cs="宋体"/>
          <w:color w:val="555555"/>
          <w:kern w:val="0"/>
          <w:sz w:val="24"/>
          <w:szCs w:val="24"/>
          <w:lang w:val="zh-CN"/>
        </w:rPr>
      </w:pPr>
      <w:r>
        <w:rPr>
          <w:rFonts w:hint="eastAsia" w:ascii="仿宋" w:hAnsi="仿宋" w:eastAsia="仿宋" w:cs="宋体"/>
          <w:color w:val="555555"/>
          <w:kern w:val="0"/>
          <w:sz w:val="24"/>
          <w:szCs w:val="24"/>
          <w:lang w:val="zh-CN"/>
        </w:rPr>
        <w:t xml:space="preserve">日    期：               </w:t>
      </w:r>
    </w:p>
    <w:p>
      <w:pPr>
        <w:spacing w:line="400" w:lineRule="exact"/>
        <w:ind w:firstLine="480" w:firstLineChars="200"/>
        <w:rPr>
          <w:rFonts w:ascii="仿宋" w:hAnsi="仿宋" w:eastAsia="仿宋" w:cs="宋体"/>
          <w:color w:val="555555"/>
          <w:kern w:val="0"/>
          <w:sz w:val="24"/>
          <w:szCs w:val="24"/>
          <w:lang w:val="zh-CN"/>
        </w:rPr>
      </w:pPr>
      <w:r>
        <w:rPr>
          <w:rFonts w:hint="eastAsia" w:ascii="仿宋" w:hAnsi="仿宋" w:eastAsia="仿宋" w:cs="宋体"/>
          <w:color w:val="555555"/>
          <w:kern w:val="0"/>
          <w:sz w:val="24"/>
          <w:szCs w:val="24"/>
          <w:lang w:val="zh-CN"/>
        </w:rPr>
        <w:t xml:space="preserve">致：（采购人名称）                </w:t>
      </w:r>
    </w:p>
    <w:p>
      <w:pPr>
        <w:spacing w:line="400" w:lineRule="exact"/>
        <w:ind w:firstLine="480" w:firstLineChars="200"/>
        <w:rPr>
          <w:rFonts w:ascii="仿宋" w:hAnsi="仿宋" w:eastAsia="仿宋" w:cs="宋体"/>
          <w:color w:val="555555"/>
          <w:kern w:val="0"/>
          <w:sz w:val="24"/>
          <w:szCs w:val="24"/>
          <w:lang w:val="zh-CN"/>
        </w:rPr>
      </w:pPr>
      <w:r>
        <w:rPr>
          <w:rFonts w:hint="eastAsia" w:ascii="仿宋" w:hAnsi="仿宋" w:eastAsia="仿宋" w:cs="宋体"/>
          <w:color w:val="555555"/>
          <w:kern w:val="0"/>
          <w:sz w:val="24"/>
          <w:szCs w:val="24"/>
          <w:lang w:val="zh-CN"/>
        </w:rPr>
        <w:t xml:space="preserve">    （招标代理机构名称）             </w:t>
      </w:r>
    </w:p>
    <w:p>
      <w:pPr>
        <w:spacing w:line="400" w:lineRule="exact"/>
        <w:ind w:firstLine="480" w:firstLineChars="200"/>
        <w:rPr>
          <w:rFonts w:ascii="仿宋" w:hAnsi="仿宋" w:eastAsia="仿宋" w:cs="宋体"/>
          <w:color w:val="555555"/>
          <w:kern w:val="0"/>
          <w:sz w:val="24"/>
          <w:szCs w:val="24"/>
          <w:lang w:val="zh-CN"/>
        </w:rPr>
      </w:pPr>
      <w:r>
        <w:rPr>
          <w:rFonts w:hint="eastAsia" w:ascii="仿宋" w:hAnsi="仿宋" w:eastAsia="仿宋" w:cs="宋体"/>
          <w:color w:val="555555"/>
          <w:kern w:val="0"/>
          <w:sz w:val="24"/>
          <w:szCs w:val="24"/>
          <w:lang w:val="zh-CN"/>
        </w:rPr>
        <w:t xml:space="preserve">注册于                                 （注册地址）的                                         </w:t>
      </w:r>
    </w:p>
    <w:p>
      <w:pPr>
        <w:spacing w:line="400" w:lineRule="exact"/>
        <w:ind w:firstLine="480" w:firstLineChars="200"/>
        <w:rPr>
          <w:rFonts w:ascii="仿宋" w:hAnsi="仿宋" w:eastAsia="仿宋" w:cs="宋体"/>
          <w:color w:val="555555"/>
          <w:kern w:val="0"/>
          <w:sz w:val="24"/>
          <w:szCs w:val="24"/>
          <w:lang w:val="zh-CN"/>
        </w:rPr>
      </w:pPr>
      <w:r>
        <w:rPr>
          <w:rFonts w:hint="eastAsia" w:ascii="仿宋" w:hAnsi="仿宋" w:eastAsia="仿宋" w:cs="宋体"/>
          <w:color w:val="555555"/>
          <w:kern w:val="0"/>
          <w:sz w:val="24"/>
          <w:szCs w:val="24"/>
          <w:lang w:val="zh-CN"/>
        </w:rPr>
        <w:t xml:space="preserve">                              （投标人名称），系中华人民共和国合法企业；本人             （授权人姓名）系该公司的法定代表人。现特授权本单位的（被授权人姓名）               （身份证号码）                             为我公司合法代理人，全权代表我公司办理就                                                     项目的投标、谈判、签约等具体工作，并签署全部有关的文件、协议及合同。</w:t>
      </w:r>
    </w:p>
    <w:p>
      <w:pPr>
        <w:spacing w:line="400" w:lineRule="exact"/>
        <w:ind w:firstLine="480" w:firstLineChars="200"/>
        <w:rPr>
          <w:rFonts w:ascii="仿宋" w:hAnsi="仿宋" w:eastAsia="仿宋" w:cs="宋体"/>
          <w:color w:val="555555"/>
          <w:kern w:val="0"/>
          <w:sz w:val="24"/>
          <w:szCs w:val="24"/>
          <w:lang w:val="zh-CN"/>
        </w:rPr>
      </w:pPr>
      <w:r>
        <w:rPr>
          <w:rFonts w:hint="eastAsia" w:ascii="仿宋" w:hAnsi="仿宋" w:eastAsia="仿宋" w:cs="宋体"/>
          <w:color w:val="555555"/>
          <w:kern w:val="0"/>
          <w:sz w:val="24"/>
          <w:szCs w:val="24"/>
          <w:lang w:val="zh-CN"/>
        </w:rPr>
        <w:t>我公司对被授权人的签名负全部责任。</w:t>
      </w:r>
    </w:p>
    <w:p>
      <w:pPr>
        <w:spacing w:line="400" w:lineRule="exact"/>
        <w:ind w:firstLine="480" w:firstLineChars="200"/>
        <w:rPr>
          <w:rFonts w:ascii="仿宋" w:hAnsi="仿宋" w:eastAsia="仿宋" w:cs="宋体"/>
          <w:color w:val="555555"/>
          <w:kern w:val="0"/>
          <w:sz w:val="24"/>
          <w:szCs w:val="24"/>
          <w:lang w:val="zh-CN"/>
        </w:rPr>
      </w:pPr>
      <w:r>
        <w:rPr>
          <w:rFonts w:hint="eastAsia" w:ascii="仿宋" w:hAnsi="仿宋" w:eastAsia="仿宋" w:cs="宋体"/>
          <w:color w:val="555555"/>
          <w:kern w:val="0"/>
          <w:sz w:val="24"/>
          <w:szCs w:val="24"/>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ascii="仿宋" w:hAnsi="仿宋" w:eastAsia="仿宋" w:cs="宋体"/>
          <w:color w:val="555555"/>
          <w:kern w:val="0"/>
          <w:sz w:val="24"/>
          <w:szCs w:val="24"/>
          <w:lang w:val="zh-CN"/>
        </w:rPr>
      </w:pPr>
      <w:r>
        <w:rPr>
          <w:rFonts w:hint="eastAsia" w:ascii="仿宋" w:hAnsi="仿宋" w:eastAsia="仿宋" w:cs="宋体"/>
          <w:color w:val="555555"/>
          <w:kern w:val="0"/>
          <w:sz w:val="24"/>
          <w:szCs w:val="24"/>
          <w:lang w:val="zh-CN"/>
        </w:rPr>
        <w:t>被授权人身份证复印件：</w:t>
      </w:r>
    </w:p>
    <w:p>
      <w:pPr>
        <w:spacing w:line="400" w:lineRule="exact"/>
        <w:ind w:firstLine="480" w:firstLineChars="200"/>
        <w:rPr>
          <w:rFonts w:ascii="仿宋" w:hAnsi="仿宋" w:eastAsia="仿宋" w:cs="宋体"/>
          <w:color w:val="555555"/>
          <w:kern w:val="0"/>
          <w:sz w:val="24"/>
          <w:szCs w:val="24"/>
          <w:lang w:val="zh-CN"/>
        </w:rPr>
      </w:pPr>
    </w:p>
    <w:p>
      <w:pPr>
        <w:spacing w:line="400" w:lineRule="exact"/>
        <w:ind w:firstLine="480" w:firstLineChars="200"/>
        <w:rPr>
          <w:rFonts w:ascii="仿宋" w:hAnsi="仿宋" w:eastAsia="仿宋" w:cs="宋体"/>
          <w:color w:val="555555"/>
          <w:kern w:val="0"/>
          <w:sz w:val="24"/>
          <w:szCs w:val="24"/>
          <w:lang w:val="zh-CN"/>
        </w:rPr>
      </w:pPr>
    </w:p>
    <w:p>
      <w:pPr>
        <w:spacing w:line="400" w:lineRule="exact"/>
        <w:ind w:firstLine="480" w:firstLineChars="200"/>
        <w:rPr>
          <w:rFonts w:ascii="仿宋" w:hAnsi="仿宋" w:eastAsia="仿宋" w:cs="宋体"/>
          <w:color w:val="555555"/>
          <w:kern w:val="0"/>
          <w:sz w:val="24"/>
          <w:szCs w:val="24"/>
          <w:lang w:val="zh-CN"/>
        </w:rPr>
      </w:pPr>
      <w:r>
        <w:rPr>
          <w:rFonts w:hint="eastAsia" w:ascii="仿宋" w:hAnsi="仿宋" w:eastAsia="仿宋" w:cs="宋体"/>
          <w:color w:val="555555"/>
          <w:kern w:val="0"/>
          <w:sz w:val="24"/>
          <w:szCs w:val="24"/>
          <w:lang w:val="zh-CN"/>
        </w:rPr>
        <w:t>投标人公章：</w:t>
      </w:r>
    </w:p>
    <w:p>
      <w:pPr>
        <w:spacing w:line="400" w:lineRule="exact"/>
        <w:ind w:firstLine="480" w:firstLineChars="200"/>
        <w:rPr>
          <w:rFonts w:ascii="仿宋" w:hAnsi="仿宋" w:eastAsia="仿宋" w:cs="宋体"/>
          <w:color w:val="555555"/>
          <w:kern w:val="0"/>
          <w:sz w:val="24"/>
          <w:szCs w:val="24"/>
          <w:lang w:val="zh-CN"/>
        </w:rPr>
      </w:pPr>
      <w:r>
        <w:rPr>
          <w:rFonts w:hint="eastAsia" w:ascii="仿宋" w:hAnsi="仿宋" w:eastAsia="仿宋" w:cs="宋体"/>
          <w:color w:val="555555"/>
          <w:kern w:val="0"/>
          <w:sz w:val="24"/>
          <w:szCs w:val="24"/>
          <w:lang w:val="zh-CN"/>
        </w:rPr>
        <w:t xml:space="preserve">授权人签名：                       职        务：                </w:t>
      </w:r>
    </w:p>
    <w:p>
      <w:pPr>
        <w:spacing w:line="400" w:lineRule="exact"/>
        <w:ind w:firstLine="480" w:firstLineChars="200"/>
        <w:rPr>
          <w:rFonts w:ascii="仿宋" w:hAnsi="仿宋" w:eastAsia="仿宋" w:cs="宋体"/>
          <w:color w:val="555555"/>
          <w:kern w:val="0"/>
          <w:sz w:val="24"/>
          <w:szCs w:val="24"/>
          <w:lang w:val="zh-CN"/>
        </w:rPr>
      </w:pPr>
      <w:r>
        <w:rPr>
          <w:rFonts w:hint="eastAsia" w:ascii="仿宋" w:hAnsi="仿宋" w:eastAsia="仿宋" w:cs="宋体"/>
          <w:color w:val="555555"/>
          <w:kern w:val="0"/>
          <w:sz w:val="24"/>
          <w:szCs w:val="24"/>
          <w:lang w:val="zh-CN"/>
        </w:rPr>
        <w:t xml:space="preserve">被授权人签名：                     </w:t>
      </w:r>
    </w:p>
    <w:p>
      <w:pPr>
        <w:spacing w:line="400" w:lineRule="exact"/>
        <w:ind w:firstLine="480" w:firstLineChars="200"/>
        <w:rPr>
          <w:rFonts w:ascii="仿宋" w:hAnsi="仿宋" w:eastAsia="仿宋" w:cs="宋体"/>
          <w:color w:val="555555"/>
          <w:kern w:val="0"/>
          <w:sz w:val="24"/>
          <w:szCs w:val="24"/>
          <w:lang w:val="zh-CN"/>
        </w:rPr>
      </w:pPr>
    </w:p>
    <w:p>
      <w:pPr>
        <w:spacing w:line="400" w:lineRule="exact"/>
        <w:ind w:firstLine="480" w:firstLineChars="200"/>
        <w:rPr>
          <w:rFonts w:ascii="仿宋" w:hAnsi="仿宋" w:eastAsia="仿宋" w:cs="宋体"/>
          <w:color w:val="555555"/>
          <w:kern w:val="0"/>
          <w:sz w:val="24"/>
          <w:szCs w:val="24"/>
          <w:lang w:val="zh-CN"/>
        </w:rPr>
      </w:pPr>
      <w:r>
        <w:rPr>
          <w:rFonts w:hint="eastAsia" w:ascii="仿宋" w:hAnsi="仿宋" w:eastAsia="仿宋" w:cs="宋体"/>
          <w:color w:val="555555"/>
          <w:kern w:val="0"/>
          <w:sz w:val="24"/>
          <w:szCs w:val="24"/>
          <w:lang w:val="zh-CN"/>
        </w:rPr>
        <w:t>注：投标人法定代表人参加投标的，提供法定代表人证明书和身份证明即可。</w:t>
      </w:r>
    </w:p>
    <w:p>
      <w:pPr>
        <w:spacing w:line="400" w:lineRule="exact"/>
        <w:rPr>
          <w:rFonts w:ascii="仿宋" w:hAnsi="仿宋" w:eastAsia="仿宋" w:cs="宋体"/>
          <w:color w:val="555555"/>
          <w:kern w:val="0"/>
          <w:sz w:val="24"/>
          <w:szCs w:val="24"/>
        </w:rPr>
      </w:pPr>
    </w:p>
    <w:p>
      <w:pPr>
        <w:widowControl/>
        <w:jc w:val="left"/>
      </w:pPr>
    </w:p>
    <w:p>
      <w:pPr>
        <w:widowControl/>
        <w:jc w:val="left"/>
      </w:pPr>
    </w:p>
    <w:p>
      <w:pPr>
        <w:widowControl/>
        <w:jc w:val="left"/>
      </w:pPr>
    </w:p>
    <w:p>
      <w:pPr>
        <w:widowControl/>
        <w:jc w:val="left"/>
      </w:pPr>
    </w:p>
    <w:p>
      <w:pPr>
        <w:widowControl/>
        <w:jc w:val="left"/>
      </w:pPr>
    </w:p>
    <w:p>
      <w:pPr>
        <w:rPr>
          <w:rFonts w:ascii="仿宋" w:hAnsi="仿宋" w:eastAsia="仿宋" w:cs="宋体"/>
          <w:color w:val="555555"/>
          <w:kern w:val="0"/>
          <w:sz w:val="28"/>
          <w:szCs w:val="28"/>
        </w:rPr>
      </w:pPr>
      <w:r>
        <w:rPr>
          <w:rFonts w:hint="eastAsia" w:ascii="仿宋" w:hAnsi="仿宋" w:eastAsia="仿宋" w:cs="宋体"/>
          <w:color w:val="555555"/>
          <w:kern w:val="0"/>
          <w:sz w:val="28"/>
          <w:szCs w:val="28"/>
        </w:rPr>
        <w:br w:type="page"/>
      </w:r>
    </w:p>
    <w:p>
      <w:pPr>
        <w:widowControl/>
        <w:spacing w:line="420" w:lineRule="atLeast"/>
      </w:pPr>
      <w:r>
        <w:rPr>
          <w:rFonts w:hint="eastAsia" w:ascii="仿宋" w:hAnsi="仿宋" w:eastAsia="仿宋" w:cs="宋体"/>
          <w:color w:val="555555"/>
          <w:kern w:val="0"/>
          <w:sz w:val="28"/>
          <w:szCs w:val="28"/>
        </w:rPr>
        <w:t>附件四              报价一览表</w:t>
      </w:r>
    </w:p>
    <w:p>
      <w:pPr>
        <w:widowControl/>
        <w:jc w:val="left"/>
      </w:pPr>
    </w:p>
    <w:p>
      <w:pPr>
        <w:ind w:left="1067" w:hanging="1067" w:hangingChars="443"/>
        <w:rPr>
          <w:rFonts w:ascii="仿宋" w:hAnsi="仿宋" w:eastAsia="仿宋"/>
          <w:b/>
          <w:sz w:val="24"/>
          <w:szCs w:val="24"/>
        </w:rPr>
      </w:pPr>
      <w:r>
        <w:rPr>
          <w:rFonts w:hint="eastAsia" w:ascii="仿宋" w:hAnsi="仿宋" w:eastAsia="仿宋"/>
          <w:b/>
          <w:sz w:val="24"/>
          <w:szCs w:val="24"/>
        </w:rPr>
        <w:t>项目名称(标段一）：义乌市妇幼保健院一般货物、服务类项目招标代理服务</w:t>
      </w:r>
    </w:p>
    <w:p>
      <w:pPr>
        <w:ind w:left="1067" w:hanging="1067" w:hangingChars="443"/>
        <w:rPr>
          <w:rFonts w:ascii="仿宋" w:hAnsi="仿宋" w:eastAsia="仿宋"/>
          <w:b/>
          <w:sz w:val="24"/>
          <w:szCs w:val="24"/>
          <w:u w:val="single"/>
        </w:rPr>
      </w:pPr>
      <w:r>
        <w:rPr>
          <w:rFonts w:hint="eastAsia" w:ascii="仿宋" w:hAnsi="仿宋" w:eastAsia="仿宋"/>
          <w:b/>
          <w:sz w:val="24"/>
          <w:szCs w:val="24"/>
        </w:rPr>
        <w:t>招标编号：</w:t>
      </w:r>
      <w:r>
        <w:rPr>
          <w:rFonts w:hint="eastAsia" w:ascii="仿宋" w:hAnsi="仿宋" w:eastAsia="仿宋"/>
          <w:b/>
          <w:sz w:val="24"/>
          <w:szCs w:val="24"/>
          <w:u w:val="single"/>
        </w:rPr>
        <w:t xml:space="preserve">               </w:t>
      </w:r>
    </w:p>
    <w:p>
      <w:pPr>
        <w:rPr>
          <w:rFonts w:ascii="仿宋" w:hAnsi="仿宋" w:eastAsia="仿宋"/>
          <w:sz w:val="24"/>
          <w:szCs w:val="24"/>
        </w:rPr>
      </w:pPr>
    </w:p>
    <w:p>
      <w:pPr>
        <w:rPr>
          <w:rFonts w:ascii="仿宋" w:hAnsi="仿宋" w:eastAsia="仿宋"/>
          <w:sz w:val="24"/>
          <w:szCs w:val="24"/>
        </w:rPr>
      </w:pPr>
    </w:p>
    <w:tbl>
      <w:tblPr>
        <w:tblStyle w:val="13"/>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345"/>
        <w:gridCol w:w="21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trPr>
        <w:tc>
          <w:tcPr>
            <w:tcW w:w="6345" w:type="dxa"/>
            <w:vAlign w:val="center"/>
          </w:tcPr>
          <w:p>
            <w:pPr>
              <w:jc w:val="center"/>
              <w:rPr>
                <w:rFonts w:ascii="仿宋" w:hAnsi="仿宋" w:eastAsia="仿宋"/>
                <w:b/>
                <w:sz w:val="28"/>
                <w:szCs w:val="28"/>
              </w:rPr>
            </w:pPr>
            <w:r>
              <w:rPr>
                <w:rFonts w:hint="eastAsia" w:ascii="仿宋" w:hAnsi="仿宋" w:eastAsia="仿宋"/>
                <w:sz w:val="24"/>
                <w:szCs w:val="24"/>
              </w:rPr>
              <w:t>一般货物、服务类项目招标代理服务基准价</w:t>
            </w:r>
          </w:p>
        </w:tc>
        <w:tc>
          <w:tcPr>
            <w:tcW w:w="2177" w:type="dxa"/>
            <w:vAlign w:val="center"/>
          </w:tcPr>
          <w:p>
            <w:pPr>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6" w:hRule="atLeast"/>
        </w:trPr>
        <w:tc>
          <w:tcPr>
            <w:tcW w:w="6345" w:type="dxa"/>
            <w:vAlign w:val="center"/>
          </w:tcPr>
          <w:p>
            <w:pPr>
              <w:rPr>
                <w:rFonts w:ascii="仿宋" w:hAnsi="仿宋" w:eastAsia="仿宋"/>
                <w:sz w:val="24"/>
                <w:szCs w:val="24"/>
              </w:rPr>
            </w:pPr>
            <w:r>
              <w:rPr>
                <w:rFonts w:hint="eastAsia" w:ascii="仿宋" w:hAnsi="仿宋" w:eastAsia="仿宋" w:cs="宋体"/>
                <w:sz w:val="24"/>
                <w:szCs w:val="24"/>
              </w:rPr>
              <w:t>招标代理服务费按计价格[2002]1980号文件的收费标准</w:t>
            </w:r>
          </w:p>
        </w:tc>
        <w:tc>
          <w:tcPr>
            <w:tcW w:w="2177" w:type="dxa"/>
            <w:vAlign w:val="center"/>
          </w:tcPr>
          <w:p>
            <w:pPr>
              <w:rPr>
                <w:rFonts w:ascii="仿宋" w:hAnsi="仿宋" w:eastAsia="仿宋"/>
                <w:sz w:val="24"/>
                <w:szCs w:val="24"/>
              </w:rPr>
            </w:pPr>
          </w:p>
        </w:tc>
      </w:tr>
    </w:tbl>
    <w:p>
      <w:pPr>
        <w:rPr>
          <w:rFonts w:ascii="仿宋" w:hAnsi="仿宋" w:eastAsia="仿宋"/>
          <w:sz w:val="24"/>
          <w:szCs w:val="24"/>
        </w:rPr>
      </w:pPr>
    </w:p>
    <w:p>
      <w:pPr>
        <w:spacing w:before="312" w:beforeLines="100" w:after="156" w:afterLines="50"/>
        <w:rPr>
          <w:rFonts w:ascii="仿宋" w:hAnsi="仿宋" w:eastAsia="仿宋"/>
          <w:b/>
          <w:sz w:val="24"/>
        </w:rPr>
      </w:pPr>
      <w:r>
        <w:rPr>
          <w:rFonts w:ascii="仿宋" w:hAnsi="仿宋" w:eastAsia="仿宋"/>
          <w:b/>
          <w:sz w:val="24"/>
        </w:rPr>
        <w:t>注1：服务期内保持不变，</w:t>
      </w:r>
      <w:r>
        <w:rPr>
          <w:rFonts w:hint="eastAsia" w:ascii="仿宋" w:hAnsi="仿宋" w:eastAsia="仿宋"/>
          <w:b/>
          <w:sz w:val="24"/>
        </w:rPr>
        <w:t>招标代理服务费</w:t>
      </w:r>
      <w:r>
        <w:rPr>
          <w:rFonts w:ascii="仿宋" w:hAnsi="仿宋" w:eastAsia="仿宋"/>
          <w:b/>
          <w:sz w:val="24"/>
        </w:rPr>
        <w:t>=</w:t>
      </w:r>
      <w:r>
        <w:rPr>
          <w:rFonts w:hint="eastAsia" w:ascii="仿宋" w:hAnsi="仿宋" w:eastAsia="仿宋" w:cs="宋体"/>
          <w:b/>
          <w:sz w:val="24"/>
          <w:szCs w:val="24"/>
        </w:rPr>
        <w:t>招标代理服务费按计价格[2002]1980号文件的收费标准</w:t>
      </w:r>
      <w:r>
        <w:rPr>
          <w:rFonts w:ascii="仿宋" w:hAnsi="仿宋" w:eastAsia="仿宋"/>
          <w:b/>
          <w:sz w:val="24"/>
        </w:rPr>
        <w:t>*</w:t>
      </w:r>
      <w:r>
        <w:rPr>
          <w:rFonts w:hint="eastAsia" w:ascii="仿宋" w:hAnsi="仿宋" w:eastAsia="仿宋"/>
          <w:b/>
          <w:sz w:val="24"/>
          <w:highlight w:val="cyan"/>
        </w:rPr>
        <w:t>结算率</w:t>
      </w:r>
    </w:p>
    <w:p>
      <w:pPr>
        <w:spacing w:line="440" w:lineRule="exact"/>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ind w:left="4680" w:hanging="4680" w:hangingChars="1950"/>
        <w:rPr>
          <w:rFonts w:ascii="仿宋" w:hAnsi="仿宋" w:eastAsia="仿宋"/>
          <w:sz w:val="24"/>
          <w:szCs w:val="24"/>
        </w:rPr>
      </w:pPr>
      <w:r>
        <w:rPr>
          <w:rFonts w:ascii="仿宋" w:hAnsi="仿宋" w:eastAsia="仿宋"/>
          <w:sz w:val="24"/>
          <w:szCs w:val="24"/>
        </w:rPr>
        <w:br w:type="textWrapping"/>
      </w:r>
      <w:r>
        <w:rPr>
          <w:rFonts w:ascii="仿宋" w:hAnsi="仿宋" w:eastAsia="仿宋"/>
          <w:sz w:val="24"/>
          <w:szCs w:val="24"/>
        </w:rPr>
        <w:t>投标人：（盖章</w:t>
      </w:r>
      <w:r>
        <w:rPr>
          <w:rFonts w:hint="eastAsia" w:ascii="仿宋" w:hAnsi="仿宋" w:eastAsia="仿宋"/>
          <w:sz w:val="24"/>
          <w:szCs w:val="24"/>
        </w:rPr>
        <w:t>或签字</w:t>
      </w:r>
      <w:r>
        <w:rPr>
          <w:rFonts w:ascii="仿宋" w:hAnsi="仿宋" w:eastAsia="仿宋"/>
          <w:sz w:val="24"/>
          <w:szCs w:val="24"/>
        </w:rPr>
        <w:t>）</w:t>
      </w:r>
      <w:r>
        <w:rPr>
          <w:rFonts w:ascii="仿宋" w:hAnsi="仿宋" w:eastAsia="仿宋"/>
          <w:sz w:val="24"/>
          <w:szCs w:val="24"/>
        </w:rPr>
        <w:br w:type="textWrapping"/>
      </w:r>
      <w:r>
        <w:rPr>
          <w:rFonts w:ascii="仿宋" w:hAnsi="仿宋" w:eastAsia="仿宋"/>
          <w:sz w:val="24"/>
          <w:szCs w:val="24"/>
        </w:rPr>
        <w:t>             </w:t>
      </w:r>
    </w:p>
    <w:p>
      <w:pPr>
        <w:ind w:firstLine="5160" w:firstLineChars="2150"/>
        <w:rPr>
          <w:rFonts w:ascii="仿宋" w:hAnsi="仿宋" w:eastAsia="仿宋"/>
          <w:sz w:val="24"/>
          <w:szCs w:val="24"/>
        </w:rPr>
      </w:pPr>
      <w:r>
        <w:rPr>
          <w:rFonts w:ascii="仿宋" w:hAnsi="仿宋" w:eastAsia="仿宋"/>
          <w:sz w:val="24"/>
          <w:szCs w:val="24"/>
        </w:rPr>
        <w:t> 年  月  日      </w:t>
      </w:r>
    </w:p>
    <w:p>
      <w:pPr>
        <w:ind w:firstLine="5160" w:firstLineChars="2150"/>
        <w:rPr>
          <w:rFonts w:ascii="仿宋" w:hAnsi="仿宋" w:eastAsia="仿宋"/>
          <w:sz w:val="24"/>
          <w:szCs w:val="24"/>
        </w:rPr>
      </w:pPr>
    </w:p>
    <w:p>
      <w:pPr>
        <w:ind w:firstLine="5160" w:firstLineChars="2150"/>
        <w:rPr>
          <w:rFonts w:ascii="仿宋" w:hAnsi="仿宋" w:eastAsia="仿宋"/>
          <w:sz w:val="24"/>
          <w:szCs w:val="24"/>
        </w:rPr>
      </w:pPr>
    </w:p>
    <w:p>
      <w:pPr>
        <w:ind w:firstLine="5160" w:firstLineChars="2150"/>
        <w:rPr>
          <w:rFonts w:ascii="仿宋" w:hAnsi="仿宋" w:eastAsia="仿宋"/>
          <w:sz w:val="24"/>
          <w:szCs w:val="24"/>
        </w:rPr>
      </w:pPr>
    </w:p>
    <w:p>
      <w:pPr>
        <w:ind w:firstLine="5160" w:firstLineChars="2150"/>
        <w:rPr>
          <w:rFonts w:ascii="仿宋" w:hAnsi="仿宋" w:eastAsia="仿宋"/>
          <w:sz w:val="24"/>
          <w:szCs w:val="24"/>
        </w:rPr>
      </w:pPr>
    </w:p>
    <w:p>
      <w:pPr>
        <w:ind w:firstLine="5160" w:firstLineChars="2150"/>
        <w:rPr>
          <w:rFonts w:ascii="仿宋" w:hAnsi="仿宋" w:eastAsia="仿宋"/>
          <w:sz w:val="24"/>
          <w:szCs w:val="24"/>
        </w:rPr>
      </w:pPr>
    </w:p>
    <w:p>
      <w:pPr>
        <w:rPr>
          <w:rFonts w:ascii="仿宋" w:hAnsi="仿宋" w:eastAsia="仿宋"/>
          <w:sz w:val="24"/>
          <w:szCs w:val="24"/>
        </w:rPr>
      </w:pPr>
    </w:p>
    <w:p>
      <w:pPr>
        <w:ind w:firstLine="5160" w:firstLineChars="2150"/>
        <w:rPr>
          <w:rFonts w:ascii="仿宋" w:hAnsi="仿宋" w:eastAsia="仿宋"/>
          <w:sz w:val="24"/>
          <w:szCs w:val="24"/>
        </w:rPr>
      </w:pPr>
    </w:p>
    <w:p>
      <w:pPr>
        <w:rPr>
          <w:rFonts w:ascii="仿宋" w:hAnsi="仿宋" w:eastAsia="仿宋" w:cs="宋体"/>
          <w:b/>
          <w:sz w:val="24"/>
          <w:szCs w:val="24"/>
        </w:rPr>
      </w:pPr>
      <w:r>
        <w:rPr>
          <w:rFonts w:hint="eastAsia" w:ascii="仿宋" w:hAnsi="仿宋" w:eastAsia="仿宋" w:cs="宋体"/>
          <w:b/>
          <w:sz w:val="24"/>
          <w:szCs w:val="24"/>
        </w:rPr>
        <w:br w:type="page"/>
      </w:r>
    </w:p>
    <w:p>
      <w:pPr>
        <w:pStyle w:val="2"/>
        <w:rPr>
          <w:rFonts w:ascii="仿宋" w:hAnsi="仿宋" w:eastAsia="仿宋" w:cs="宋体"/>
          <w:b/>
          <w:sz w:val="24"/>
          <w:szCs w:val="24"/>
        </w:rPr>
      </w:pPr>
    </w:p>
    <w:p>
      <w:pPr>
        <w:widowControl/>
        <w:spacing w:line="420" w:lineRule="atLeast"/>
      </w:pPr>
      <w:r>
        <w:rPr>
          <w:rFonts w:hint="eastAsia" w:ascii="仿宋" w:hAnsi="仿宋" w:eastAsia="仿宋" w:cs="宋体"/>
          <w:color w:val="555555"/>
          <w:kern w:val="0"/>
          <w:sz w:val="28"/>
          <w:szCs w:val="28"/>
        </w:rPr>
        <w:t xml:space="preserve"> 附件五：报价一览表</w:t>
      </w:r>
    </w:p>
    <w:p>
      <w:pPr>
        <w:widowControl/>
        <w:jc w:val="left"/>
      </w:pPr>
    </w:p>
    <w:p>
      <w:pPr>
        <w:ind w:left="1067" w:hanging="1067" w:hangingChars="443"/>
        <w:rPr>
          <w:rFonts w:ascii="仿宋" w:hAnsi="仿宋" w:eastAsia="仿宋"/>
          <w:b/>
          <w:sz w:val="24"/>
          <w:szCs w:val="24"/>
        </w:rPr>
      </w:pPr>
      <w:r>
        <w:rPr>
          <w:rFonts w:hint="eastAsia" w:ascii="仿宋" w:hAnsi="仿宋" w:eastAsia="仿宋"/>
          <w:b/>
          <w:sz w:val="24"/>
          <w:szCs w:val="24"/>
        </w:rPr>
        <w:t>项目名称(标段二）：义乌市妇幼保健院工程类项目招标代理服务</w:t>
      </w:r>
    </w:p>
    <w:p>
      <w:pPr>
        <w:ind w:left="1067" w:hanging="1067" w:hangingChars="443"/>
        <w:rPr>
          <w:rFonts w:ascii="仿宋" w:hAnsi="仿宋" w:eastAsia="仿宋"/>
          <w:b/>
          <w:sz w:val="24"/>
          <w:szCs w:val="24"/>
          <w:u w:val="single"/>
        </w:rPr>
      </w:pPr>
      <w:r>
        <w:rPr>
          <w:rFonts w:hint="eastAsia" w:ascii="仿宋" w:hAnsi="仿宋" w:eastAsia="仿宋"/>
          <w:b/>
          <w:sz w:val="24"/>
          <w:szCs w:val="24"/>
        </w:rPr>
        <w:t>招标编号：</w:t>
      </w:r>
      <w:r>
        <w:rPr>
          <w:rFonts w:hint="eastAsia" w:ascii="仿宋" w:hAnsi="仿宋" w:eastAsia="仿宋"/>
          <w:b/>
          <w:sz w:val="24"/>
          <w:szCs w:val="24"/>
          <w:u w:val="single"/>
        </w:rPr>
        <w:t xml:space="preserve">               </w:t>
      </w:r>
    </w:p>
    <w:p>
      <w:pPr>
        <w:rPr>
          <w:rFonts w:ascii="仿宋" w:hAnsi="仿宋" w:eastAsia="仿宋"/>
          <w:sz w:val="24"/>
          <w:szCs w:val="24"/>
        </w:rPr>
      </w:pPr>
    </w:p>
    <w:p>
      <w:pPr>
        <w:rPr>
          <w:rFonts w:ascii="仿宋" w:hAnsi="仿宋" w:eastAsia="仿宋"/>
          <w:sz w:val="24"/>
          <w:szCs w:val="24"/>
        </w:rPr>
      </w:pPr>
    </w:p>
    <w:tbl>
      <w:tblPr>
        <w:tblStyle w:val="13"/>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345"/>
        <w:gridCol w:w="21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trPr>
        <w:tc>
          <w:tcPr>
            <w:tcW w:w="6345" w:type="dxa"/>
            <w:vAlign w:val="center"/>
          </w:tcPr>
          <w:p>
            <w:pPr>
              <w:jc w:val="center"/>
              <w:rPr>
                <w:rFonts w:ascii="仿宋" w:hAnsi="仿宋" w:eastAsia="仿宋"/>
                <w:b/>
                <w:sz w:val="28"/>
                <w:szCs w:val="28"/>
              </w:rPr>
            </w:pPr>
            <w:r>
              <w:rPr>
                <w:rFonts w:hint="eastAsia" w:ascii="仿宋" w:hAnsi="仿宋" w:eastAsia="仿宋"/>
                <w:sz w:val="24"/>
                <w:szCs w:val="24"/>
              </w:rPr>
              <w:t>工程类项目招标代理服务基准价</w:t>
            </w:r>
          </w:p>
        </w:tc>
        <w:tc>
          <w:tcPr>
            <w:tcW w:w="2177" w:type="dxa"/>
            <w:vAlign w:val="center"/>
          </w:tcPr>
          <w:p>
            <w:pPr>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6" w:hRule="atLeast"/>
        </w:trPr>
        <w:tc>
          <w:tcPr>
            <w:tcW w:w="6345" w:type="dxa"/>
            <w:vAlign w:val="center"/>
          </w:tcPr>
          <w:p>
            <w:pPr>
              <w:rPr>
                <w:rFonts w:ascii="仿宋" w:hAnsi="仿宋" w:eastAsia="仿宋"/>
                <w:sz w:val="24"/>
                <w:szCs w:val="24"/>
              </w:rPr>
            </w:pPr>
            <w:r>
              <w:rPr>
                <w:rFonts w:hint="eastAsia" w:ascii="仿宋" w:hAnsi="仿宋" w:eastAsia="仿宋" w:cs="宋体"/>
                <w:sz w:val="24"/>
                <w:szCs w:val="24"/>
                <w:lang w:val="en-US" w:eastAsia="zh-CN"/>
              </w:rPr>
              <w:t>1、</w:t>
            </w:r>
            <w:r>
              <w:rPr>
                <w:rFonts w:hint="eastAsia" w:ascii="仿宋" w:hAnsi="仿宋" w:eastAsia="仿宋" w:cs="宋体"/>
                <w:sz w:val="24"/>
                <w:szCs w:val="24"/>
              </w:rPr>
              <w:t>招标代理服务费按计价格[2002]1980号文件的收费标准</w:t>
            </w:r>
          </w:p>
        </w:tc>
        <w:tc>
          <w:tcPr>
            <w:tcW w:w="2177" w:type="dxa"/>
            <w:vAlign w:val="center"/>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6" w:hRule="atLeast"/>
        </w:trPr>
        <w:tc>
          <w:tcPr>
            <w:tcW w:w="6345" w:type="dxa"/>
            <w:vAlign w:val="center"/>
          </w:tcPr>
          <w:p>
            <w:pPr>
              <w:rPr>
                <w:rFonts w:hint="eastAsia" w:ascii="仿宋" w:hAnsi="仿宋" w:eastAsia="仿宋" w:cs="宋体"/>
                <w:sz w:val="24"/>
                <w:szCs w:val="24"/>
              </w:rPr>
            </w:pPr>
            <w:r>
              <w:rPr>
                <w:rFonts w:hint="eastAsia" w:ascii="仿宋" w:hAnsi="仿宋" w:eastAsia="仿宋"/>
                <w:b/>
                <w:sz w:val="24"/>
                <w:lang w:val="en-US" w:eastAsia="zh-CN"/>
              </w:rPr>
              <w:t>2、</w:t>
            </w:r>
            <w:r>
              <w:rPr>
                <w:rFonts w:hint="eastAsia" w:ascii="仿宋" w:hAnsi="仿宋" w:eastAsia="仿宋"/>
                <w:b/>
                <w:sz w:val="24"/>
              </w:rPr>
              <w:t>造价咨询按照浙价服〔2021〕13号文件的收费标准下浮率计取，下浮率最高不超过20%</w:t>
            </w:r>
            <w:r>
              <w:rPr>
                <w:rFonts w:hint="eastAsia" w:ascii="仿宋" w:hAnsi="仿宋" w:eastAsia="仿宋"/>
                <w:b/>
                <w:sz w:val="24"/>
                <w:lang w:eastAsia="zh-CN"/>
              </w:rPr>
              <w:t>，</w:t>
            </w:r>
            <w:bookmarkStart w:id="14" w:name="_GoBack"/>
            <w:bookmarkEnd w:id="14"/>
            <w:r>
              <w:rPr>
                <w:rFonts w:hint="eastAsia" w:ascii="仿宋" w:hAnsi="仿宋" w:eastAsia="仿宋" w:cs="宋体"/>
                <w:b/>
                <w:bCs/>
                <w:color w:val="FF0000"/>
                <w:sz w:val="24"/>
                <w:szCs w:val="24"/>
              </w:rPr>
              <w:t>结算率（1-下浮率）</w:t>
            </w:r>
          </w:p>
        </w:tc>
        <w:tc>
          <w:tcPr>
            <w:tcW w:w="2177" w:type="dxa"/>
            <w:vAlign w:val="center"/>
          </w:tcPr>
          <w:p>
            <w:pPr>
              <w:rPr>
                <w:rFonts w:ascii="仿宋" w:hAnsi="仿宋" w:eastAsia="仿宋"/>
                <w:sz w:val="24"/>
                <w:szCs w:val="24"/>
              </w:rPr>
            </w:pPr>
          </w:p>
        </w:tc>
      </w:tr>
    </w:tbl>
    <w:p>
      <w:pPr>
        <w:rPr>
          <w:rFonts w:ascii="仿宋" w:hAnsi="仿宋" w:eastAsia="仿宋"/>
          <w:sz w:val="24"/>
          <w:szCs w:val="24"/>
        </w:rPr>
      </w:pPr>
    </w:p>
    <w:p>
      <w:pPr>
        <w:spacing w:before="312" w:beforeLines="100" w:after="156" w:afterLines="50"/>
        <w:rPr>
          <w:rFonts w:ascii="仿宋" w:hAnsi="仿宋" w:eastAsia="仿宋"/>
          <w:b/>
          <w:sz w:val="24"/>
        </w:rPr>
      </w:pPr>
      <w:r>
        <w:rPr>
          <w:rFonts w:ascii="仿宋" w:hAnsi="仿宋" w:eastAsia="仿宋"/>
          <w:b/>
          <w:sz w:val="24"/>
        </w:rPr>
        <w:t>注1：服务期内保持不变，</w:t>
      </w:r>
      <w:r>
        <w:rPr>
          <w:rFonts w:hint="eastAsia" w:ascii="仿宋" w:hAnsi="仿宋" w:eastAsia="仿宋"/>
          <w:b/>
          <w:sz w:val="24"/>
        </w:rPr>
        <w:t>代理服务费</w:t>
      </w:r>
      <w:r>
        <w:rPr>
          <w:rFonts w:ascii="仿宋" w:hAnsi="仿宋" w:eastAsia="仿宋"/>
          <w:b/>
          <w:sz w:val="24"/>
        </w:rPr>
        <w:t>=</w:t>
      </w:r>
      <w:r>
        <w:rPr>
          <w:rFonts w:hint="eastAsia" w:ascii="仿宋" w:hAnsi="仿宋" w:eastAsia="仿宋" w:cs="宋体"/>
          <w:b/>
          <w:sz w:val="24"/>
          <w:szCs w:val="24"/>
        </w:rPr>
        <w:t>代理服务费按</w:t>
      </w:r>
      <w:r>
        <w:rPr>
          <w:rFonts w:hint="eastAsia" w:ascii="仿宋" w:hAnsi="仿宋" w:eastAsia="仿宋" w:cs="宋体"/>
          <w:b/>
          <w:sz w:val="24"/>
          <w:szCs w:val="24"/>
          <w:lang w:val="en-US" w:eastAsia="zh-CN"/>
        </w:rPr>
        <w:t>上述两</w:t>
      </w:r>
      <w:r>
        <w:rPr>
          <w:rFonts w:hint="eastAsia" w:ascii="仿宋" w:hAnsi="仿宋" w:eastAsia="仿宋" w:cs="宋体"/>
          <w:b/>
          <w:sz w:val="24"/>
          <w:szCs w:val="24"/>
        </w:rPr>
        <w:t>文件的收费标准</w:t>
      </w:r>
      <w:r>
        <w:rPr>
          <w:rFonts w:ascii="仿宋" w:hAnsi="仿宋" w:eastAsia="仿宋"/>
          <w:b/>
          <w:sz w:val="24"/>
        </w:rPr>
        <w:t>*</w:t>
      </w:r>
      <w:r>
        <w:rPr>
          <w:rFonts w:hint="eastAsia" w:ascii="仿宋" w:hAnsi="仿宋" w:eastAsia="仿宋"/>
          <w:b/>
          <w:sz w:val="24"/>
          <w:highlight w:val="cyan"/>
        </w:rPr>
        <w:t>结算率</w:t>
      </w:r>
    </w:p>
    <w:p>
      <w:pPr>
        <w:spacing w:line="440" w:lineRule="exact"/>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ind w:left="4680" w:hanging="4680" w:hangingChars="1950"/>
        <w:rPr>
          <w:rFonts w:ascii="仿宋" w:hAnsi="仿宋" w:eastAsia="仿宋"/>
          <w:sz w:val="24"/>
          <w:szCs w:val="24"/>
        </w:rPr>
      </w:pPr>
      <w:r>
        <w:rPr>
          <w:rFonts w:ascii="仿宋" w:hAnsi="仿宋" w:eastAsia="仿宋"/>
          <w:sz w:val="24"/>
          <w:szCs w:val="24"/>
        </w:rPr>
        <w:br w:type="textWrapping"/>
      </w:r>
      <w:r>
        <w:rPr>
          <w:rFonts w:ascii="仿宋" w:hAnsi="仿宋" w:eastAsia="仿宋"/>
          <w:sz w:val="24"/>
          <w:szCs w:val="24"/>
        </w:rPr>
        <w:t>投标人：（盖章</w:t>
      </w:r>
      <w:r>
        <w:rPr>
          <w:rFonts w:hint="eastAsia" w:ascii="仿宋" w:hAnsi="仿宋" w:eastAsia="仿宋"/>
          <w:sz w:val="24"/>
          <w:szCs w:val="24"/>
        </w:rPr>
        <w:t>或签字</w:t>
      </w:r>
      <w:r>
        <w:rPr>
          <w:rFonts w:ascii="仿宋" w:hAnsi="仿宋" w:eastAsia="仿宋"/>
          <w:sz w:val="24"/>
          <w:szCs w:val="24"/>
        </w:rPr>
        <w:t>）</w:t>
      </w:r>
      <w:r>
        <w:rPr>
          <w:rFonts w:ascii="仿宋" w:hAnsi="仿宋" w:eastAsia="仿宋"/>
          <w:sz w:val="24"/>
          <w:szCs w:val="24"/>
        </w:rPr>
        <w:br w:type="textWrapping"/>
      </w:r>
      <w:r>
        <w:rPr>
          <w:rFonts w:ascii="仿宋" w:hAnsi="仿宋" w:eastAsia="仿宋"/>
          <w:sz w:val="24"/>
          <w:szCs w:val="24"/>
        </w:rPr>
        <w:t>             </w:t>
      </w:r>
    </w:p>
    <w:p>
      <w:pPr>
        <w:ind w:firstLine="5160" w:firstLineChars="2150"/>
        <w:rPr>
          <w:rFonts w:ascii="仿宋" w:hAnsi="仿宋" w:eastAsia="仿宋"/>
          <w:sz w:val="24"/>
          <w:szCs w:val="24"/>
        </w:rPr>
      </w:pPr>
      <w:r>
        <w:rPr>
          <w:rFonts w:ascii="仿宋" w:hAnsi="仿宋" w:eastAsia="仿宋"/>
          <w:sz w:val="24"/>
          <w:szCs w:val="24"/>
        </w:rPr>
        <w:t> 年  月  日      </w:t>
      </w:r>
    </w:p>
    <w:p>
      <w:pPr>
        <w:ind w:firstLine="5160" w:firstLineChars="2150"/>
        <w:rPr>
          <w:rFonts w:ascii="仿宋" w:hAnsi="仿宋" w:eastAsia="仿宋"/>
          <w:sz w:val="24"/>
          <w:szCs w:val="24"/>
        </w:rPr>
      </w:pPr>
    </w:p>
    <w:p>
      <w:pPr>
        <w:ind w:firstLine="5160" w:firstLineChars="2150"/>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cs="宋体"/>
          <w:b/>
          <w:sz w:val="24"/>
          <w:szCs w:val="24"/>
        </w:rPr>
      </w:pPr>
    </w:p>
    <w:p>
      <w:pPr>
        <w:snapToGrid w:val="0"/>
        <w:spacing w:line="360" w:lineRule="auto"/>
        <w:jc w:val="center"/>
        <w:rPr>
          <w:rFonts w:ascii="仿宋" w:hAnsi="仿宋" w:eastAsia="仿宋" w:cs="宋体"/>
          <w:b/>
          <w:sz w:val="24"/>
          <w:szCs w:val="24"/>
        </w:rPr>
      </w:pPr>
      <w:r>
        <w:rPr>
          <w:rFonts w:hint="eastAsia" w:ascii="仿宋" w:hAnsi="仿宋" w:eastAsia="仿宋" w:cs="宋体"/>
          <w:b/>
          <w:sz w:val="24"/>
          <w:szCs w:val="24"/>
        </w:rPr>
        <w:t>投 标 函</w:t>
      </w:r>
    </w:p>
    <w:p>
      <w:pPr>
        <w:snapToGrid w:val="0"/>
        <w:spacing w:line="360" w:lineRule="auto"/>
        <w:rPr>
          <w:rFonts w:ascii="仿宋" w:hAnsi="仿宋" w:eastAsia="仿宋" w:cs="宋体"/>
          <w:sz w:val="24"/>
          <w:szCs w:val="24"/>
        </w:rPr>
      </w:pPr>
      <w:r>
        <w:rPr>
          <w:rFonts w:hint="eastAsia" w:ascii="仿宋" w:hAnsi="仿宋" w:eastAsia="仿宋" w:cs="宋体"/>
          <w:sz w:val="24"/>
          <w:szCs w:val="24"/>
        </w:rPr>
        <w:t>致：</w:t>
      </w:r>
      <w:r>
        <w:rPr>
          <w:rFonts w:hint="eastAsia" w:ascii="仿宋" w:hAnsi="仿宋" w:eastAsia="仿宋" w:cs="宋体"/>
          <w:sz w:val="24"/>
          <w:szCs w:val="24"/>
          <w:u w:val="single"/>
        </w:rPr>
        <w:t xml:space="preserve">                 </w:t>
      </w:r>
      <w:r>
        <w:rPr>
          <w:rFonts w:hint="eastAsia" w:ascii="仿宋" w:hAnsi="仿宋" w:eastAsia="仿宋" w:cs="宋体"/>
          <w:sz w:val="24"/>
          <w:szCs w:val="24"/>
        </w:rPr>
        <w:t xml:space="preserve">           </w:t>
      </w:r>
    </w:p>
    <w:p>
      <w:pPr>
        <w:snapToGrid w:val="0"/>
        <w:spacing w:line="360" w:lineRule="auto"/>
        <w:ind w:firstLine="482"/>
        <w:rPr>
          <w:rFonts w:ascii="仿宋" w:hAnsi="仿宋" w:eastAsia="仿宋" w:cs="宋体"/>
          <w:sz w:val="24"/>
          <w:szCs w:val="24"/>
        </w:rPr>
      </w:pPr>
      <w:r>
        <w:rPr>
          <w:rFonts w:hint="eastAsia" w:ascii="仿宋" w:hAnsi="仿宋" w:eastAsia="仿宋" w:cs="宋体"/>
          <w:sz w:val="24"/>
          <w:szCs w:val="24"/>
        </w:rPr>
        <w:t>1、我方已全面阅读和研究贵方的招标编号为</w:t>
      </w:r>
      <w:r>
        <w:rPr>
          <w:rFonts w:hint="eastAsia" w:ascii="仿宋" w:hAnsi="仿宋" w:eastAsia="仿宋" w:cs="宋体"/>
          <w:sz w:val="24"/>
          <w:szCs w:val="24"/>
          <w:u w:val="single"/>
        </w:rPr>
        <w:t xml:space="preserve"> XXX </w:t>
      </w:r>
      <w:r>
        <w:rPr>
          <w:rFonts w:hint="eastAsia" w:ascii="仿宋" w:hAnsi="仿宋" w:eastAsia="仿宋" w:cs="宋体"/>
          <w:sz w:val="24"/>
          <w:szCs w:val="24"/>
        </w:rPr>
        <w:t>的</w:t>
      </w:r>
      <w:r>
        <w:rPr>
          <w:rFonts w:hint="eastAsia" w:ascii="仿宋" w:hAnsi="仿宋" w:eastAsia="仿宋" w:cs="宋体"/>
          <w:sz w:val="24"/>
          <w:szCs w:val="24"/>
          <w:u w:val="single"/>
        </w:rPr>
        <w:t xml:space="preserve"> </w:t>
      </w:r>
      <w:r>
        <w:rPr>
          <w:rFonts w:hint="eastAsia" w:ascii="仿宋" w:hAnsi="仿宋" w:eastAsia="仿宋" w:cs="宋体"/>
          <w:kern w:val="0"/>
          <w:sz w:val="24"/>
          <w:szCs w:val="24"/>
          <w:u w:val="single"/>
        </w:rPr>
        <w:t xml:space="preserve">           招标代理服务机构项目</w:t>
      </w:r>
      <w:r>
        <w:rPr>
          <w:rFonts w:hint="eastAsia" w:ascii="仿宋" w:hAnsi="仿宋" w:eastAsia="仿宋" w:cs="宋体"/>
          <w:b/>
          <w:bCs/>
          <w:kern w:val="0"/>
          <w:sz w:val="24"/>
          <w:szCs w:val="24"/>
          <w:u w:val="single"/>
        </w:rPr>
        <w:t>（标段一/标段二）</w:t>
      </w:r>
      <w:r>
        <w:rPr>
          <w:rFonts w:hint="eastAsia" w:ascii="仿宋" w:hAnsi="仿宋" w:eastAsia="仿宋" w:cs="宋体"/>
          <w:sz w:val="24"/>
          <w:szCs w:val="24"/>
        </w:rPr>
        <w:t>招标文件和招标补充文件，同意接受招标文件的全部内容和条件，并按此确定本项目投标的全部内容，以本投标文件向你方发包的全部内容进行投标。</w:t>
      </w:r>
    </w:p>
    <w:p>
      <w:pPr>
        <w:snapToGrid w:val="0"/>
        <w:spacing w:line="360" w:lineRule="auto"/>
        <w:ind w:firstLine="482"/>
        <w:rPr>
          <w:rFonts w:ascii="仿宋" w:hAnsi="仿宋" w:eastAsia="仿宋" w:cs="宋体"/>
          <w:b/>
          <w:sz w:val="24"/>
          <w:szCs w:val="24"/>
        </w:rPr>
      </w:pPr>
      <w:r>
        <w:rPr>
          <w:rFonts w:hint="eastAsia" w:ascii="仿宋" w:hAnsi="仿宋" w:eastAsia="仿宋" w:cs="宋体"/>
          <w:b/>
          <w:sz w:val="24"/>
          <w:szCs w:val="24"/>
        </w:rPr>
        <w:t>针对本项目，我方报价如下：</w:t>
      </w:r>
    </w:p>
    <w:p>
      <w:pPr>
        <w:snapToGrid w:val="0"/>
        <w:spacing w:line="360" w:lineRule="auto"/>
        <w:ind w:firstLine="482"/>
        <w:rPr>
          <w:rFonts w:ascii="仿宋" w:hAnsi="仿宋" w:eastAsia="仿宋" w:cs="宋体"/>
          <w:b/>
          <w:sz w:val="24"/>
          <w:szCs w:val="24"/>
        </w:rPr>
      </w:pPr>
      <w:r>
        <w:rPr>
          <w:rFonts w:hint="eastAsia" w:ascii="仿宋" w:hAnsi="仿宋" w:eastAsia="仿宋" w:cs="宋体"/>
          <w:b/>
          <w:sz w:val="24"/>
          <w:szCs w:val="24"/>
        </w:rPr>
        <w:t>招标代理服务费按计价格[2002]1980号文件的收费标准的</w:t>
      </w:r>
      <w:r>
        <w:rPr>
          <w:rFonts w:hint="eastAsia" w:ascii="仿宋" w:hAnsi="仿宋" w:eastAsia="仿宋" w:cs="宋体"/>
          <w:b/>
          <w:sz w:val="24"/>
          <w:szCs w:val="24"/>
          <w:highlight w:val="cyan"/>
          <w:u w:val="single"/>
        </w:rPr>
        <w:t xml:space="preserve">       </w:t>
      </w:r>
      <w:r>
        <w:rPr>
          <w:rFonts w:hint="eastAsia" w:ascii="仿宋" w:hAnsi="仿宋" w:eastAsia="仿宋" w:cs="宋体"/>
          <w:b/>
          <w:sz w:val="24"/>
          <w:szCs w:val="24"/>
          <w:highlight w:val="cyan"/>
        </w:rPr>
        <w:t>%</w:t>
      </w:r>
      <w:r>
        <w:rPr>
          <w:rFonts w:hint="eastAsia" w:ascii="仿宋" w:hAnsi="仿宋" w:eastAsia="仿宋" w:cs="宋体"/>
          <w:b/>
          <w:sz w:val="24"/>
          <w:szCs w:val="24"/>
        </w:rPr>
        <w:t>进行计算。</w:t>
      </w:r>
    </w:p>
    <w:p>
      <w:pPr>
        <w:snapToGrid w:val="0"/>
        <w:spacing w:line="360" w:lineRule="auto"/>
        <w:ind w:firstLine="482"/>
        <w:rPr>
          <w:rFonts w:ascii="仿宋" w:hAnsi="仿宋" w:eastAsia="仿宋" w:cs="宋体"/>
          <w:sz w:val="24"/>
          <w:szCs w:val="24"/>
        </w:rPr>
      </w:pPr>
      <w:r>
        <w:rPr>
          <w:rFonts w:hint="eastAsia" w:ascii="仿宋" w:hAnsi="仿宋" w:eastAsia="仿宋" w:cs="宋体"/>
          <w:sz w:val="24"/>
          <w:szCs w:val="24"/>
        </w:rPr>
        <w:t>2、我方将严格按照有关招标投标法规及招标文件的规定参加投标，并理解贵方不一定接受最低标价的投标，对决标结果也没有解释义务。</w:t>
      </w:r>
    </w:p>
    <w:p>
      <w:pPr>
        <w:snapToGrid w:val="0"/>
        <w:spacing w:line="360" w:lineRule="auto"/>
        <w:ind w:firstLine="482"/>
        <w:rPr>
          <w:rFonts w:ascii="仿宋" w:hAnsi="仿宋" w:eastAsia="仿宋" w:cs="宋体"/>
          <w:sz w:val="24"/>
          <w:szCs w:val="24"/>
        </w:rPr>
      </w:pPr>
      <w:r>
        <w:rPr>
          <w:rFonts w:hint="eastAsia" w:ascii="仿宋" w:hAnsi="仿宋" w:eastAsia="仿宋" w:cs="宋体"/>
          <w:sz w:val="24"/>
          <w:szCs w:val="24"/>
        </w:rPr>
        <w:t>3、如由我方中标，在接到你方发出的中标通知后在规定的时间内，按中标通知、招标文件和本投标文件的约定与你方签定招标代理合同，并递交招标文件中规定金额的履约保证金，履行规定的一切责任和义务。</w:t>
      </w:r>
    </w:p>
    <w:p>
      <w:pPr>
        <w:snapToGrid w:val="0"/>
        <w:spacing w:line="360" w:lineRule="auto"/>
        <w:ind w:firstLine="482"/>
        <w:rPr>
          <w:rFonts w:ascii="仿宋" w:hAnsi="仿宋" w:eastAsia="仿宋" w:cs="宋体"/>
          <w:sz w:val="24"/>
          <w:szCs w:val="24"/>
        </w:rPr>
      </w:pPr>
      <w:r>
        <w:rPr>
          <w:rFonts w:hint="eastAsia" w:ascii="仿宋" w:hAnsi="仿宋" w:eastAsia="仿宋" w:cs="宋体"/>
          <w:sz w:val="24"/>
          <w:szCs w:val="24"/>
        </w:rPr>
        <w:t>4、我方将按照招标文件的所有要求，提供优质的代理服务。</w:t>
      </w:r>
    </w:p>
    <w:p>
      <w:pPr>
        <w:snapToGrid w:val="0"/>
        <w:spacing w:line="360" w:lineRule="auto"/>
        <w:ind w:firstLine="482"/>
        <w:rPr>
          <w:rFonts w:ascii="仿宋" w:hAnsi="仿宋" w:eastAsia="仿宋" w:cs="宋体"/>
          <w:sz w:val="24"/>
          <w:szCs w:val="24"/>
        </w:rPr>
      </w:pPr>
      <w:r>
        <w:rPr>
          <w:rFonts w:hint="eastAsia" w:ascii="仿宋" w:hAnsi="仿宋" w:eastAsia="仿宋" w:cs="宋体"/>
          <w:sz w:val="24"/>
          <w:szCs w:val="24"/>
        </w:rPr>
        <w:t>5、我方已详细审查全部招标文件，我们完全理解并同意放弃对这方面有不明及误解的权利。</w:t>
      </w:r>
    </w:p>
    <w:p>
      <w:pPr>
        <w:snapToGrid w:val="0"/>
        <w:spacing w:line="360" w:lineRule="auto"/>
        <w:ind w:firstLine="482"/>
        <w:rPr>
          <w:rFonts w:ascii="仿宋" w:hAnsi="仿宋" w:eastAsia="仿宋" w:cs="宋体"/>
          <w:sz w:val="24"/>
          <w:szCs w:val="24"/>
        </w:rPr>
      </w:pPr>
      <w:r>
        <w:rPr>
          <w:rFonts w:hint="eastAsia" w:ascii="仿宋" w:hAnsi="仿宋" w:eastAsia="仿宋" w:cs="宋体"/>
          <w:sz w:val="24"/>
          <w:szCs w:val="24"/>
        </w:rPr>
        <w:t>6、我方同意提供按照贵方可能要求的于其投标有关的一切数据和资料。</w:t>
      </w:r>
    </w:p>
    <w:p>
      <w:pPr>
        <w:snapToGrid w:val="0"/>
        <w:spacing w:line="360" w:lineRule="auto"/>
        <w:ind w:firstLine="482"/>
        <w:rPr>
          <w:rFonts w:ascii="仿宋" w:hAnsi="仿宋" w:eastAsia="仿宋" w:cs="宋体"/>
          <w:sz w:val="24"/>
          <w:szCs w:val="24"/>
        </w:rPr>
      </w:pPr>
      <w:r>
        <w:rPr>
          <w:rFonts w:hint="eastAsia" w:ascii="仿宋" w:hAnsi="仿宋" w:eastAsia="仿宋" w:cs="宋体"/>
          <w:sz w:val="24"/>
          <w:szCs w:val="24"/>
        </w:rPr>
        <w:t>7、我方承认该投标文件格式为投标文件的组成部分。</w:t>
      </w:r>
    </w:p>
    <w:p>
      <w:pPr>
        <w:snapToGrid w:val="0"/>
        <w:spacing w:line="360" w:lineRule="auto"/>
        <w:ind w:firstLine="480"/>
        <w:rPr>
          <w:rFonts w:ascii="仿宋" w:hAnsi="仿宋" w:eastAsia="仿宋" w:cs="宋体"/>
          <w:sz w:val="24"/>
          <w:szCs w:val="24"/>
        </w:rPr>
      </w:pPr>
      <w:r>
        <w:rPr>
          <w:rFonts w:hint="eastAsia" w:ascii="仿宋" w:hAnsi="仿宋" w:eastAsia="仿宋" w:cs="宋体"/>
          <w:sz w:val="24"/>
          <w:szCs w:val="24"/>
        </w:rPr>
        <w:t>8、本投标文件自递交你方之日起</w:t>
      </w:r>
      <w:r>
        <w:rPr>
          <w:rFonts w:hint="eastAsia" w:ascii="仿宋" w:hAnsi="仿宋" w:eastAsia="仿宋" w:cs="宋体"/>
          <w:sz w:val="24"/>
          <w:szCs w:val="24"/>
          <w:u w:val="single"/>
        </w:rPr>
        <w:t xml:space="preserve"> 90</w:t>
      </w:r>
      <w:r>
        <w:rPr>
          <w:rFonts w:hint="eastAsia" w:ascii="仿宋" w:hAnsi="仿宋" w:eastAsia="仿宋" w:cs="宋体"/>
          <w:sz w:val="24"/>
          <w:szCs w:val="24"/>
        </w:rPr>
        <w:t>天内有效，在此有效期内，全部条款内容对我方具有约束力，如中标将成为招标代理合同文件组成部分。</w:t>
      </w:r>
    </w:p>
    <w:p>
      <w:pPr>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w:t>
      </w:r>
    </w:p>
    <w:p>
      <w:pPr>
        <w:snapToGrid w:val="0"/>
        <w:spacing w:line="360" w:lineRule="auto"/>
        <w:rPr>
          <w:rFonts w:ascii="仿宋" w:hAnsi="仿宋" w:eastAsia="仿宋" w:cs="宋体"/>
          <w:sz w:val="24"/>
          <w:szCs w:val="24"/>
        </w:rPr>
      </w:pPr>
    </w:p>
    <w:p>
      <w:pPr>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投标人（盖公章）：             法定代表人或授权代表（签章）：</w:t>
      </w:r>
    </w:p>
    <w:p>
      <w:pPr>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w:t>
      </w:r>
    </w:p>
    <w:p>
      <w:pPr>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联系人：                      联系地址：</w:t>
      </w:r>
    </w:p>
    <w:p>
      <w:pPr>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w:t>
      </w:r>
    </w:p>
    <w:p>
      <w:pPr>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日期：</w:t>
      </w:r>
      <w:r>
        <w:rPr>
          <w:rFonts w:hint="eastAsia" w:ascii="仿宋" w:hAnsi="仿宋" w:eastAsia="仿宋" w:cs="宋体"/>
          <w:sz w:val="24"/>
          <w:szCs w:val="24"/>
          <w:u w:val="single"/>
        </w:rPr>
        <w:t xml:space="preserve">       </w:t>
      </w:r>
      <w:r>
        <w:rPr>
          <w:rFonts w:hint="eastAsia" w:ascii="仿宋" w:hAnsi="仿宋" w:eastAsia="仿宋" w:cs="宋体"/>
          <w:sz w:val="24"/>
          <w:szCs w:val="24"/>
        </w:rPr>
        <w:t>年</w:t>
      </w:r>
      <w:r>
        <w:rPr>
          <w:rFonts w:hint="eastAsia" w:ascii="仿宋" w:hAnsi="仿宋" w:eastAsia="仿宋" w:cs="宋体"/>
          <w:sz w:val="24"/>
          <w:szCs w:val="24"/>
          <w:u w:val="single"/>
        </w:rPr>
        <w:t xml:space="preserve">      </w:t>
      </w:r>
      <w:r>
        <w:rPr>
          <w:rFonts w:hint="eastAsia" w:ascii="仿宋" w:hAnsi="仿宋" w:eastAsia="仿宋" w:cs="宋体"/>
          <w:sz w:val="24"/>
          <w:szCs w:val="24"/>
        </w:rPr>
        <w:t>月</w:t>
      </w:r>
      <w:r>
        <w:rPr>
          <w:rFonts w:hint="eastAsia" w:ascii="仿宋" w:hAnsi="仿宋" w:eastAsia="仿宋" w:cs="宋体"/>
          <w:sz w:val="24"/>
          <w:szCs w:val="24"/>
          <w:u w:val="single"/>
        </w:rPr>
        <w:t xml:space="preserve">      </w:t>
      </w:r>
      <w:r>
        <w:rPr>
          <w:rFonts w:hint="eastAsia" w:ascii="仿宋" w:hAnsi="仿宋" w:eastAsia="仿宋" w:cs="宋体"/>
          <w:sz w:val="24"/>
          <w:szCs w:val="24"/>
        </w:rPr>
        <w:t>日</w:t>
      </w:r>
    </w:p>
    <w:p>
      <w:pPr>
        <w:ind w:firstLine="5160" w:firstLineChars="2150"/>
        <w:rPr>
          <w:rFonts w:ascii="仿宋" w:hAnsi="仿宋" w:eastAsia="仿宋"/>
          <w:sz w:val="24"/>
          <w:szCs w:val="24"/>
        </w:rPr>
      </w:pPr>
    </w:p>
    <w:p>
      <w:pPr>
        <w:rPr>
          <w:rFonts w:ascii="仿宋" w:hAnsi="仿宋" w:eastAsia="仿宋"/>
          <w:sz w:val="24"/>
          <w:szCs w:val="24"/>
        </w:rPr>
      </w:pPr>
    </w:p>
    <w:p>
      <w:pPr>
        <w:spacing w:line="360" w:lineRule="auto"/>
        <w:jc w:val="center"/>
        <w:rPr>
          <w:rFonts w:ascii="仿宋" w:hAnsi="仿宋" w:eastAsia="仿宋"/>
          <w:b/>
          <w:sz w:val="32"/>
          <w:szCs w:val="32"/>
        </w:rPr>
      </w:pPr>
      <w:r>
        <w:rPr>
          <w:rFonts w:hint="eastAsia" w:ascii="仿宋" w:hAnsi="仿宋" w:eastAsia="仿宋"/>
          <w:b/>
          <w:sz w:val="32"/>
          <w:szCs w:val="32"/>
        </w:rPr>
        <w:t>第八章   合同模板</w:t>
      </w:r>
    </w:p>
    <w:p>
      <w:pPr>
        <w:tabs>
          <w:tab w:val="left" w:pos="630"/>
        </w:tabs>
        <w:snapToGrid w:val="0"/>
        <w:spacing w:line="360" w:lineRule="auto"/>
        <w:rPr>
          <w:rFonts w:ascii="仿宋" w:hAnsi="仿宋" w:eastAsia="仿宋" w:cs="宋体"/>
          <w:sz w:val="24"/>
          <w:szCs w:val="24"/>
        </w:rPr>
      </w:pPr>
      <w:r>
        <w:rPr>
          <w:rFonts w:hint="eastAsia" w:ascii="仿宋" w:hAnsi="仿宋" w:eastAsia="仿宋" w:cs="宋体"/>
          <w:sz w:val="24"/>
          <w:szCs w:val="24"/>
        </w:rPr>
        <w:t>甲方：</w:t>
      </w:r>
      <w:r>
        <w:rPr>
          <w:rFonts w:hint="eastAsia" w:ascii="仿宋" w:hAnsi="仿宋" w:eastAsia="仿宋" w:cs="宋体"/>
          <w:sz w:val="24"/>
          <w:szCs w:val="24"/>
          <w:u w:val="single"/>
        </w:rPr>
        <w:t xml:space="preserve">                   </w:t>
      </w:r>
    </w:p>
    <w:p>
      <w:pPr>
        <w:tabs>
          <w:tab w:val="left" w:pos="630"/>
        </w:tabs>
        <w:snapToGrid w:val="0"/>
        <w:spacing w:line="360" w:lineRule="auto"/>
        <w:rPr>
          <w:rFonts w:ascii="仿宋" w:hAnsi="仿宋" w:eastAsia="仿宋" w:cs="宋体"/>
          <w:sz w:val="24"/>
          <w:szCs w:val="24"/>
        </w:rPr>
      </w:pPr>
      <w:r>
        <w:rPr>
          <w:rFonts w:hint="eastAsia" w:ascii="仿宋" w:hAnsi="仿宋" w:eastAsia="仿宋" w:cs="宋体"/>
          <w:sz w:val="24"/>
          <w:szCs w:val="24"/>
        </w:rPr>
        <w:t>乙方：</w:t>
      </w:r>
      <w:r>
        <w:rPr>
          <w:rFonts w:hint="eastAsia" w:ascii="仿宋" w:hAnsi="仿宋" w:eastAsia="仿宋" w:cs="宋体"/>
          <w:sz w:val="24"/>
          <w:szCs w:val="24"/>
          <w:u w:val="single"/>
        </w:rPr>
        <w:t xml:space="preserve">                    </w:t>
      </w:r>
    </w:p>
    <w:p>
      <w:pPr>
        <w:tabs>
          <w:tab w:val="left" w:pos="630"/>
        </w:tabs>
        <w:snapToGrid w:val="0"/>
        <w:spacing w:line="360" w:lineRule="auto"/>
        <w:ind w:firstLine="480"/>
        <w:rPr>
          <w:rFonts w:ascii="仿宋" w:hAnsi="仿宋" w:eastAsia="仿宋" w:cs="宋体"/>
          <w:kern w:val="0"/>
          <w:sz w:val="24"/>
          <w:szCs w:val="24"/>
          <w:u w:val="single"/>
        </w:rPr>
      </w:pPr>
      <w:r>
        <w:rPr>
          <w:rFonts w:hint="eastAsia" w:ascii="仿宋" w:hAnsi="仿宋" w:eastAsia="仿宋" w:cs="宋体"/>
          <w:sz w:val="24"/>
          <w:szCs w:val="24"/>
        </w:rPr>
        <w:t>根据招标结果，甲、乙双方就</w:t>
      </w:r>
      <w:r>
        <w:rPr>
          <w:rFonts w:hint="eastAsia" w:ascii="仿宋" w:hAnsi="仿宋" w:eastAsia="仿宋" w:cs="宋体"/>
          <w:kern w:val="0"/>
          <w:sz w:val="24"/>
          <w:szCs w:val="24"/>
          <w:u w:val="single"/>
        </w:rPr>
        <w:t xml:space="preserve">                                                         义乌市妇幼保健院              项目招标代理服务（标段一/标段二）</w:t>
      </w:r>
      <w:r>
        <w:rPr>
          <w:rFonts w:hint="eastAsia" w:ascii="仿宋" w:hAnsi="仿宋" w:eastAsia="仿宋" w:cs="宋体"/>
          <w:sz w:val="24"/>
          <w:szCs w:val="24"/>
        </w:rPr>
        <w:t>（项目编号：</w:t>
      </w:r>
      <w:r>
        <w:rPr>
          <w:rFonts w:hint="eastAsia" w:ascii="仿宋" w:hAnsi="仿宋" w:eastAsia="仿宋" w:cs="宋体"/>
          <w:sz w:val="24"/>
          <w:szCs w:val="24"/>
          <w:u w:val="single"/>
        </w:rPr>
        <w:t xml:space="preserve">          </w:t>
      </w:r>
      <w:r>
        <w:rPr>
          <w:rFonts w:hint="eastAsia" w:ascii="仿宋" w:hAnsi="仿宋" w:eastAsia="仿宋" w:cs="宋体"/>
          <w:sz w:val="24"/>
          <w:szCs w:val="24"/>
        </w:rPr>
        <w:t>）采购等有关事宜，经充分协商，自愿签订协议条款如下，供双方共同遵守履行：</w:t>
      </w:r>
    </w:p>
    <w:p>
      <w:pPr>
        <w:pStyle w:val="3"/>
        <w:snapToGrid w:val="0"/>
        <w:ind w:left="0" w:firstLine="0"/>
        <w:rPr>
          <w:rFonts w:ascii="仿宋" w:eastAsia="仿宋" w:cs="宋体"/>
          <w:sz w:val="24"/>
          <w:szCs w:val="24"/>
        </w:rPr>
      </w:pPr>
      <w:bookmarkStart w:id="8" w:name="_Toc229468719"/>
      <w:r>
        <w:rPr>
          <w:rFonts w:hint="eastAsia" w:ascii="仿宋" w:eastAsia="仿宋" w:cs="宋体"/>
          <w:sz w:val="24"/>
          <w:szCs w:val="24"/>
        </w:rPr>
        <w:t>一、甲方的权利和义务</w:t>
      </w:r>
      <w:bookmarkEnd w:id="8"/>
    </w:p>
    <w:p>
      <w:pPr>
        <w:tabs>
          <w:tab w:val="left" w:pos="315"/>
        </w:tabs>
        <w:snapToGrid w:val="0"/>
        <w:spacing w:line="360" w:lineRule="auto"/>
        <w:rPr>
          <w:rFonts w:ascii="仿宋" w:hAnsi="仿宋" w:eastAsia="仿宋" w:cs="宋体"/>
          <w:sz w:val="24"/>
          <w:szCs w:val="24"/>
        </w:rPr>
      </w:pPr>
      <w:bookmarkStart w:id="9" w:name="_Toc229468720"/>
      <w:r>
        <w:rPr>
          <w:rFonts w:hint="eastAsia" w:ascii="仿宋" w:hAnsi="仿宋" w:eastAsia="仿宋" w:cs="宋体"/>
          <w:sz w:val="24"/>
          <w:szCs w:val="24"/>
        </w:rPr>
        <w:t xml:space="preserve">    1.甲方有权根据实际需要及乙方在投标文件和其他书面文件的承诺，确定最终招标代理及造价</w:t>
      </w:r>
      <w:r>
        <w:rPr>
          <w:rFonts w:hint="eastAsia" w:ascii="仿宋" w:hAnsi="仿宋" w:eastAsia="仿宋" w:cs="宋体"/>
          <w:sz w:val="24"/>
          <w:szCs w:val="24"/>
          <w:highlight w:val="yellow"/>
        </w:rPr>
        <w:t>咨询</w:t>
      </w:r>
      <w:r>
        <w:rPr>
          <w:rFonts w:hint="eastAsia" w:ascii="仿宋" w:hAnsi="仿宋" w:eastAsia="仿宋" w:cs="宋体"/>
          <w:sz w:val="24"/>
          <w:szCs w:val="24"/>
        </w:rPr>
        <w:t>服务项目、数量、服务期限等内容。</w:t>
      </w:r>
    </w:p>
    <w:p>
      <w:pPr>
        <w:tabs>
          <w:tab w:val="left" w:pos="0"/>
          <w:tab w:val="left" w:pos="315"/>
        </w:tabs>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2.甲方有权按照本项目的招投标文件、本协议等文件对乙方履约行为进行监督和检查。如发现乙方违反招投标文件、本框架协议的有关规定或其他承诺，甲方有权解除本协议并追究乙方的违约责任，同时有权通过媒体公告或其他形式披露乙方的违约行为。</w:t>
      </w:r>
    </w:p>
    <w:p>
      <w:pPr>
        <w:tabs>
          <w:tab w:val="left" w:pos="315"/>
        </w:tabs>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3.每个单项招标代理服务委托时，待甲方审定确认，发布采购公告等采购信息，组织采购活动（包括组建评标委员会、开标、评标、推荐中标供应商候选人、发布中标通知书、向甲方提交评标报告及相关采购活动工作资料（装订成册），及时将有关采购文件和采购合同等报相关部门备案），期间发生的费用由乙方承担。</w:t>
      </w:r>
    </w:p>
    <w:p>
      <w:pPr>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4.当甲方实际使用部门投诉乙方服务存在质量问题时，乙方承诺按照本协议及招投标文件和其他相关约定及时处理；若乙方对投诉有异议或对服务是否存在服务问题不能与甲方达成一致书面意见的，甲方可向财政部门或有关建设部门投诉。</w:t>
      </w:r>
    </w:p>
    <w:p>
      <w:pPr>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5.招标代理及造价咨询服务费由</w:t>
      </w:r>
      <w:r>
        <w:rPr>
          <w:rFonts w:hint="eastAsia" w:ascii="仿宋" w:hAnsi="仿宋" w:eastAsia="仿宋" w:cs="宋体"/>
          <w:b/>
          <w:bCs/>
          <w:sz w:val="24"/>
          <w:szCs w:val="24"/>
        </w:rPr>
        <w:t>单个项目中标单位（或供应商）</w:t>
      </w:r>
      <w:r>
        <w:rPr>
          <w:rFonts w:hint="eastAsia" w:ascii="仿宋" w:hAnsi="仿宋" w:eastAsia="仿宋" w:cs="宋体"/>
          <w:sz w:val="24"/>
          <w:szCs w:val="24"/>
        </w:rPr>
        <w:t>支付。</w:t>
      </w:r>
    </w:p>
    <w:p>
      <w:pPr>
        <w:tabs>
          <w:tab w:val="left" w:pos="315"/>
        </w:tabs>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6.甲方保证依法履行本协议项下约定的全部义务。</w:t>
      </w:r>
    </w:p>
    <w:p>
      <w:pPr>
        <w:tabs>
          <w:tab w:val="left" w:pos="315"/>
        </w:tabs>
        <w:snapToGrid w:val="0"/>
        <w:spacing w:line="360" w:lineRule="auto"/>
        <w:ind w:firstLine="480" w:firstLineChars="200"/>
        <w:rPr>
          <w:rFonts w:ascii="仿宋" w:hAnsi="仿宋" w:eastAsia="仿宋" w:cs="宋体"/>
          <w:sz w:val="24"/>
          <w:szCs w:val="24"/>
        </w:rPr>
      </w:pPr>
    </w:p>
    <w:p>
      <w:pPr>
        <w:pStyle w:val="3"/>
        <w:snapToGrid w:val="0"/>
        <w:ind w:left="0" w:firstLine="0"/>
        <w:rPr>
          <w:rFonts w:ascii="仿宋" w:eastAsia="仿宋" w:cs="宋体"/>
          <w:sz w:val="24"/>
          <w:szCs w:val="24"/>
        </w:rPr>
      </w:pPr>
      <w:r>
        <w:rPr>
          <w:rFonts w:hint="eastAsia" w:ascii="仿宋" w:eastAsia="仿宋" w:cs="宋体"/>
          <w:sz w:val="24"/>
          <w:szCs w:val="24"/>
        </w:rPr>
        <w:t>二、乙方的权利和义务</w:t>
      </w:r>
      <w:bookmarkEnd w:id="9"/>
    </w:p>
    <w:p>
      <w:pPr>
        <w:tabs>
          <w:tab w:val="left" w:pos="630"/>
        </w:tabs>
        <w:snapToGrid w:val="0"/>
        <w:spacing w:line="360" w:lineRule="auto"/>
        <w:rPr>
          <w:rFonts w:ascii="仿宋" w:hAnsi="仿宋" w:eastAsia="仿宋" w:cs="宋体"/>
          <w:sz w:val="24"/>
          <w:szCs w:val="24"/>
          <w:highlight w:val="yellow"/>
        </w:rPr>
      </w:pPr>
      <w:r>
        <w:rPr>
          <w:rFonts w:hint="eastAsia" w:ascii="仿宋" w:hAnsi="仿宋" w:eastAsia="仿宋" w:cs="宋体"/>
          <w:sz w:val="24"/>
          <w:szCs w:val="24"/>
        </w:rPr>
        <w:t xml:space="preserve">    1.乙方为义乌市妇幼保健院所需的一般货物、服务/</w:t>
      </w:r>
      <w:r>
        <w:rPr>
          <w:rFonts w:hint="eastAsia" w:ascii="仿宋" w:hAnsi="仿宋" w:eastAsia="仿宋" w:cs="宋体"/>
          <w:sz w:val="24"/>
          <w:szCs w:val="24"/>
          <w:highlight w:val="yellow"/>
        </w:rPr>
        <w:t>工程类招标项目</w:t>
      </w:r>
      <w:r>
        <w:rPr>
          <w:rFonts w:hint="eastAsia" w:ascii="仿宋" w:hAnsi="仿宋" w:eastAsia="仿宋" w:cs="宋体"/>
          <w:sz w:val="24"/>
          <w:szCs w:val="24"/>
        </w:rPr>
        <w:t>提供招标代理服务/</w:t>
      </w:r>
      <w:r>
        <w:rPr>
          <w:rFonts w:hint="eastAsia" w:ascii="仿宋" w:hAnsi="仿宋" w:eastAsia="仿宋" w:cs="宋体"/>
          <w:sz w:val="24"/>
          <w:szCs w:val="24"/>
          <w:highlight w:val="yellow"/>
        </w:rPr>
        <w:t xml:space="preserve">工程类项目提供造价咨询服务。 </w:t>
      </w:r>
    </w:p>
    <w:p>
      <w:pPr>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2.乙方提供的服务均须符合国家标准和招标文件要求，乙方保证依据招标文件要求和投标文件的承诺，及时向甲方各部门提供高质量的服务，且不在本协议和招投标文件内容之外提出任何附加条款；若实际存在任何附加或额外条款，无论签署的情形如何，均应当被视为无效。</w:t>
      </w:r>
    </w:p>
    <w:p>
      <w:pPr>
        <w:tabs>
          <w:tab w:val="left" w:pos="630"/>
        </w:tabs>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3.乙方违反招投标文件、本协议以及其他书面承诺，均应依法承担违约责任。</w:t>
      </w:r>
    </w:p>
    <w:p>
      <w:pPr>
        <w:tabs>
          <w:tab w:val="left" w:pos="630"/>
        </w:tabs>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4.乙方在委托采购代理的范围内按法律法规处理一切事务，对甲方提出的采购内容及技术需求等，有依法审查的义务，并对其招标采购代理事项的合法性负责。</w:t>
      </w:r>
    </w:p>
    <w:p>
      <w:pPr>
        <w:tabs>
          <w:tab w:val="left" w:pos="630"/>
        </w:tabs>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5.乙方应按规定的程序和要求独立组织采购活动，接受甲方和有关部门的监督，自觉执行回避制度，遵守廉政规定和采购纪律，并承担保密责任。</w:t>
      </w:r>
    </w:p>
    <w:p>
      <w:pPr>
        <w:spacing w:line="360" w:lineRule="auto"/>
        <w:ind w:right="82" w:rightChars="39"/>
        <w:rPr>
          <w:rFonts w:ascii="仿宋" w:hAnsi="仿宋" w:eastAsia="仿宋" w:cs="宋体"/>
          <w:sz w:val="24"/>
          <w:szCs w:val="24"/>
        </w:rPr>
      </w:pPr>
      <w:r>
        <w:rPr>
          <w:rFonts w:hint="eastAsia" w:ascii="仿宋" w:hAnsi="仿宋" w:eastAsia="仿宋" w:cs="宋体"/>
          <w:sz w:val="24"/>
          <w:szCs w:val="24"/>
        </w:rPr>
        <w:t xml:space="preserve">   6.乙方保证严格遵守甲方的采购程序等相关规定，保证不会将协议及其中的权利、义务转让，保证不会转包、分包，否则甲方有权解除本协议并上报上级采购监管部门。</w:t>
      </w:r>
    </w:p>
    <w:p>
      <w:pPr>
        <w:spacing w:line="360" w:lineRule="auto"/>
        <w:ind w:right="82" w:rightChars="39" w:firstLine="480" w:firstLineChars="200"/>
        <w:rPr>
          <w:rFonts w:ascii="仿宋" w:hAnsi="仿宋" w:eastAsia="仿宋" w:cs="宋体"/>
          <w:sz w:val="24"/>
          <w:szCs w:val="24"/>
        </w:rPr>
      </w:pPr>
      <w:r>
        <w:rPr>
          <w:rFonts w:hint="eastAsia" w:ascii="仿宋" w:hAnsi="仿宋" w:eastAsia="仿宋" w:cs="宋体"/>
          <w:sz w:val="24"/>
          <w:szCs w:val="24"/>
        </w:rPr>
        <w:t xml:space="preserve">7接受甲方、甲方主管部门和其他有关部门的监督管理，履行法律、法规、规章之规定，确保招标项目合法、合规，并承担全部责任。 </w:t>
      </w:r>
      <w:bookmarkStart w:id="10" w:name="_Toc229468721"/>
    </w:p>
    <w:p>
      <w:pPr>
        <w:spacing w:line="360" w:lineRule="auto"/>
        <w:ind w:right="82" w:rightChars="39" w:firstLine="480" w:firstLineChars="200"/>
        <w:rPr>
          <w:rFonts w:ascii="仿宋" w:eastAsia="仿宋" w:cs="宋体"/>
          <w:sz w:val="24"/>
          <w:szCs w:val="24"/>
        </w:rPr>
      </w:pPr>
      <w:r>
        <w:rPr>
          <w:rFonts w:hint="eastAsia" w:ascii="仿宋" w:eastAsia="仿宋" w:cs="宋体"/>
          <w:sz w:val="24"/>
          <w:szCs w:val="24"/>
        </w:rPr>
        <w:t>三、违约处理</w:t>
      </w:r>
      <w:bookmarkEnd w:id="10"/>
    </w:p>
    <w:p>
      <w:pPr>
        <w:tabs>
          <w:tab w:val="left" w:pos="630"/>
        </w:tabs>
        <w:snapToGrid w:val="0"/>
        <w:spacing w:line="360" w:lineRule="auto"/>
        <w:ind w:firstLine="477" w:firstLineChars="199"/>
        <w:rPr>
          <w:rFonts w:ascii="仿宋" w:hAnsi="仿宋" w:eastAsia="仿宋" w:cs="宋体"/>
          <w:sz w:val="24"/>
          <w:szCs w:val="24"/>
        </w:rPr>
      </w:pPr>
      <w:r>
        <w:rPr>
          <w:rFonts w:hint="eastAsia" w:ascii="仿宋" w:hAnsi="仿宋" w:eastAsia="仿宋" w:cs="宋体"/>
          <w:sz w:val="24"/>
          <w:szCs w:val="24"/>
        </w:rPr>
        <w:t>乙方不履行或逾期履行本协议规定的义务，甲方有权视情节予以催告、督促履行、停付或拒付价款，暂停其招标采购代理资格或解除本协议，同时有权要求乙方支付违约金或赔偿甲方因乙方违约行为造成的实际经济损失。</w:t>
      </w:r>
    </w:p>
    <w:p>
      <w:pPr>
        <w:tabs>
          <w:tab w:val="left" w:pos="630"/>
        </w:tabs>
        <w:snapToGrid w:val="0"/>
        <w:spacing w:line="360" w:lineRule="auto"/>
        <w:ind w:firstLine="477" w:firstLineChars="199"/>
        <w:rPr>
          <w:rFonts w:ascii="仿宋" w:hAnsi="仿宋" w:eastAsia="仿宋" w:cs="宋体"/>
          <w:sz w:val="24"/>
          <w:szCs w:val="24"/>
        </w:rPr>
      </w:pPr>
    </w:p>
    <w:p>
      <w:pPr>
        <w:tabs>
          <w:tab w:val="left" w:pos="630"/>
        </w:tabs>
        <w:snapToGrid w:val="0"/>
        <w:spacing w:line="360" w:lineRule="auto"/>
        <w:rPr>
          <w:rFonts w:ascii="仿宋" w:hAnsi="仿宋" w:eastAsia="仿宋" w:cs="宋体"/>
          <w:b/>
          <w:bCs/>
          <w:sz w:val="24"/>
          <w:szCs w:val="24"/>
        </w:rPr>
      </w:pPr>
      <w:r>
        <w:rPr>
          <w:rFonts w:hint="eastAsia" w:ascii="仿宋" w:hAnsi="仿宋" w:eastAsia="仿宋" w:cs="宋体"/>
          <w:b/>
          <w:bCs/>
          <w:sz w:val="24"/>
          <w:szCs w:val="24"/>
        </w:rPr>
        <w:t>四、双方共同责任</w:t>
      </w:r>
    </w:p>
    <w:p>
      <w:pPr>
        <w:tabs>
          <w:tab w:val="left" w:pos="630"/>
        </w:tabs>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1.在招标采购活动进行过程中和招标采购活动完成后，甲乙双方均有责任对应当保密的事项保密。</w:t>
      </w:r>
    </w:p>
    <w:p>
      <w:pPr>
        <w:tabs>
          <w:tab w:val="left" w:pos="630"/>
        </w:tabs>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2.非甲乙双方原因造成招标采购项目失败的，甲乙方双方有责任共同继续完成本次招标采购项目。</w:t>
      </w:r>
    </w:p>
    <w:p>
      <w:pPr>
        <w:tabs>
          <w:tab w:val="left" w:pos="630"/>
        </w:tabs>
        <w:snapToGrid w:val="0"/>
        <w:spacing w:line="360" w:lineRule="auto"/>
        <w:rPr>
          <w:rFonts w:ascii="仿宋" w:hAnsi="仿宋" w:eastAsia="仿宋" w:cs="宋体"/>
          <w:sz w:val="24"/>
          <w:szCs w:val="24"/>
        </w:rPr>
      </w:pPr>
    </w:p>
    <w:p>
      <w:pPr>
        <w:pStyle w:val="3"/>
        <w:snapToGrid w:val="0"/>
        <w:ind w:left="0" w:firstLine="0"/>
        <w:rPr>
          <w:rFonts w:ascii="仿宋" w:eastAsia="仿宋" w:cs="宋体"/>
          <w:sz w:val="24"/>
          <w:szCs w:val="24"/>
        </w:rPr>
      </w:pPr>
      <w:bookmarkStart w:id="11" w:name="_Toc229468722"/>
      <w:r>
        <w:rPr>
          <w:rFonts w:hint="eastAsia" w:ascii="仿宋" w:eastAsia="仿宋" w:cs="宋体"/>
          <w:sz w:val="24"/>
          <w:szCs w:val="24"/>
        </w:rPr>
        <w:t>五、合同价款</w:t>
      </w:r>
    </w:p>
    <w:p>
      <w:pPr>
        <w:tabs>
          <w:tab w:val="left" w:pos="630"/>
        </w:tabs>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1、委托招标代理服务费：按计价格[2002]1980号文件文件的收费标准</w:t>
      </w:r>
      <w:r>
        <w:rPr>
          <w:rFonts w:hint="eastAsia" w:ascii="仿宋" w:hAnsi="仿宋" w:eastAsia="仿宋" w:cs="宋体"/>
          <w:sz w:val="24"/>
          <w:szCs w:val="24"/>
          <w:highlight w:val="cyan"/>
          <w:u w:val="single"/>
        </w:rPr>
        <w:t xml:space="preserve">       </w:t>
      </w:r>
      <w:r>
        <w:rPr>
          <w:rFonts w:hint="eastAsia" w:ascii="仿宋" w:hAnsi="仿宋" w:eastAsia="仿宋" w:cs="宋体"/>
          <w:sz w:val="24"/>
          <w:szCs w:val="24"/>
          <w:highlight w:val="cyan"/>
        </w:rPr>
        <w:t>%</w:t>
      </w:r>
      <w:r>
        <w:rPr>
          <w:rFonts w:hint="eastAsia" w:ascii="仿宋" w:hAnsi="仿宋" w:eastAsia="仿宋" w:cs="宋体"/>
          <w:sz w:val="24"/>
          <w:szCs w:val="24"/>
        </w:rPr>
        <w:t>计取。</w:t>
      </w:r>
    </w:p>
    <w:p>
      <w:pPr>
        <w:tabs>
          <w:tab w:val="left" w:pos="630"/>
        </w:tabs>
        <w:snapToGrid w:val="0"/>
        <w:spacing w:line="360" w:lineRule="auto"/>
        <w:ind w:left="120" w:hanging="120" w:hangingChars="50"/>
        <w:rPr>
          <w:rFonts w:ascii="仿宋" w:hAnsi="仿宋" w:eastAsia="仿宋" w:cs="宋体"/>
          <w:sz w:val="24"/>
          <w:szCs w:val="24"/>
        </w:rPr>
      </w:pPr>
      <w:r>
        <w:rPr>
          <w:rFonts w:hint="eastAsia" w:ascii="仿宋" w:hAnsi="仿宋" w:eastAsia="仿宋" w:cs="宋体"/>
          <w:sz w:val="24"/>
          <w:szCs w:val="24"/>
        </w:rPr>
        <w:t xml:space="preserve">    3、专家评审费，由【乙方】支付。</w:t>
      </w:r>
    </w:p>
    <w:p>
      <w:pPr>
        <w:tabs>
          <w:tab w:val="left" w:pos="630"/>
        </w:tabs>
        <w:snapToGrid w:val="0"/>
        <w:spacing w:line="360" w:lineRule="auto"/>
        <w:ind w:left="120" w:hanging="120" w:hangingChars="50"/>
        <w:rPr>
          <w:rFonts w:ascii="仿宋" w:hAnsi="仿宋" w:eastAsia="仿宋" w:cs="宋体"/>
          <w:sz w:val="24"/>
          <w:szCs w:val="24"/>
        </w:rPr>
      </w:pPr>
      <w:r>
        <w:rPr>
          <w:rFonts w:hint="eastAsia" w:ascii="仿宋" w:hAnsi="仿宋" w:eastAsia="仿宋" w:cs="宋体"/>
          <w:sz w:val="24"/>
          <w:szCs w:val="24"/>
        </w:rPr>
        <w:t xml:space="preserve">    4、开标评标服务费，由【乙方】支付。</w:t>
      </w:r>
    </w:p>
    <w:p>
      <w:pPr>
        <w:tabs>
          <w:tab w:val="left" w:pos="630"/>
        </w:tabs>
        <w:snapToGrid w:val="0"/>
        <w:spacing w:line="360" w:lineRule="auto"/>
        <w:ind w:left="120" w:hanging="120" w:hangingChars="50"/>
        <w:rPr>
          <w:rFonts w:ascii="仿宋" w:hAnsi="仿宋" w:eastAsia="仿宋" w:cs="宋体"/>
          <w:sz w:val="24"/>
          <w:szCs w:val="24"/>
        </w:rPr>
      </w:pPr>
      <w:r>
        <w:rPr>
          <w:rFonts w:hint="eastAsia" w:ascii="仿宋" w:hAnsi="仿宋" w:eastAsia="仿宋" w:cs="宋体"/>
          <w:sz w:val="24"/>
          <w:szCs w:val="24"/>
        </w:rPr>
        <w:t xml:space="preserve">    5、招标文件及相关资料成本费，由【乙方】收取。</w:t>
      </w:r>
    </w:p>
    <w:p>
      <w:pPr>
        <w:tabs>
          <w:tab w:val="left" w:pos="630"/>
        </w:tabs>
        <w:snapToGrid w:val="0"/>
        <w:spacing w:line="360" w:lineRule="auto"/>
        <w:ind w:left="120" w:hanging="120" w:hangingChars="50"/>
        <w:rPr>
          <w:rFonts w:ascii="仿宋" w:hAnsi="仿宋" w:eastAsia="仿宋" w:cs="宋体"/>
          <w:sz w:val="24"/>
          <w:szCs w:val="24"/>
        </w:rPr>
      </w:pPr>
      <w:r>
        <w:rPr>
          <w:rFonts w:hint="eastAsia" w:ascii="仿宋" w:hAnsi="仿宋" w:eastAsia="仿宋" w:cs="宋体"/>
          <w:sz w:val="24"/>
          <w:szCs w:val="24"/>
        </w:rPr>
        <w:t xml:space="preserve">    6、若在报纸上刊登招标公告的，其报纸公告刊登费由【甲方】支付。</w:t>
      </w:r>
    </w:p>
    <w:p>
      <w:pPr>
        <w:tabs>
          <w:tab w:val="left" w:pos="630"/>
        </w:tabs>
        <w:snapToGrid w:val="0"/>
        <w:spacing w:line="360" w:lineRule="auto"/>
        <w:ind w:left="120" w:hanging="120" w:hangingChars="50"/>
        <w:rPr>
          <w:rFonts w:ascii="仿宋" w:hAnsi="仿宋" w:eastAsia="仿宋" w:cs="宋体"/>
          <w:sz w:val="24"/>
          <w:szCs w:val="24"/>
        </w:rPr>
      </w:pPr>
      <w:r>
        <w:rPr>
          <w:rFonts w:hint="eastAsia" w:ascii="仿宋" w:hAnsi="仿宋" w:eastAsia="仿宋" w:cs="宋体"/>
          <w:sz w:val="24"/>
          <w:szCs w:val="24"/>
        </w:rPr>
        <w:t xml:space="preserve">    7、其它：投标保证金由【乙方】收取保管。</w:t>
      </w:r>
    </w:p>
    <w:p>
      <w:pPr>
        <w:tabs>
          <w:tab w:val="left" w:pos="630"/>
        </w:tabs>
        <w:snapToGrid w:val="0"/>
        <w:spacing w:line="360" w:lineRule="auto"/>
        <w:ind w:firstLine="480"/>
        <w:rPr>
          <w:rFonts w:ascii="仿宋" w:hAnsi="仿宋" w:eastAsia="仿宋" w:cs="宋体"/>
          <w:sz w:val="24"/>
          <w:szCs w:val="24"/>
        </w:rPr>
      </w:pPr>
      <w:r>
        <w:rPr>
          <w:rFonts w:hint="eastAsia" w:ascii="仿宋" w:hAnsi="仿宋" w:eastAsia="仿宋" w:cs="宋体"/>
          <w:sz w:val="24"/>
          <w:szCs w:val="24"/>
        </w:rPr>
        <w:t>8、招标代理服务费待每个标段招标工作完成，并提交代理报告经【甲方】认可后，与中标单位结清。</w:t>
      </w:r>
    </w:p>
    <w:p>
      <w:pPr>
        <w:tabs>
          <w:tab w:val="left" w:pos="630"/>
        </w:tabs>
        <w:snapToGrid w:val="0"/>
        <w:spacing w:line="360" w:lineRule="auto"/>
        <w:rPr>
          <w:rFonts w:ascii="仿宋" w:eastAsia="仿宋" w:cs="宋体"/>
          <w:sz w:val="24"/>
          <w:szCs w:val="24"/>
          <w:highlight w:val="yellow"/>
        </w:rPr>
      </w:pPr>
      <w:r>
        <w:rPr>
          <w:rFonts w:hint="eastAsia" w:ascii="仿宋" w:eastAsia="仿宋" w:cs="宋体"/>
          <w:sz w:val="24"/>
          <w:szCs w:val="24"/>
          <w:highlight w:val="yellow"/>
        </w:rPr>
        <w:t>六、服务期限</w:t>
      </w:r>
    </w:p>
    <w:p>
      <w:pPr>
        <w:pStyle w:val="3"/>
        <w:snapToGrid w:val="0"/>
        <w:ind w:left="0" w:firstLine="482" w:firstLineChars="200"/>
        <w:rPr>
          <w:lang w:val="en-US"/>
        </w:rPr>
      </w:pPr>
      <w:r>
        <w:rPr>
          <w:rFonts w:hint="eastAsia" w:ascii="宋体" w:hAnsi="宋体" w:cs="Arial"/>
          <w:sz w:val="24"/>
        </w:rPr>
        <w:t>本合同有效期两年，</w:t>
      </w:r>
      <w:r>
        <w:rPr>
          <w:rFonts w:hint="eastAsia" w:ascii="仿宋" w:eastAsia="仿宋" w:cs="宋体"/>
          <w:b w:val="0"/>
          <w:bCs w:val="0"/>
          <w:sz w:val="24"/>
          <w:szCs w:val="24"/>
          <w:lang w:val="en-US"/>
        </w:rPr>
        <w:t>自</w:t>
      </w:r>
      <w:r>
        <w:rPr>
          <w:rFonts w:hint="eastAsia" w:ascii="仿宋" w:eastAsia="仿宋" w:cs="宋体"/>
          <w:b w:val="0"/>
          <w:bCs w:val="0"/>
          <w:sz w:val="24"/>
          <w:szCs w:val="24"/>
          <w:u w:val="single"/>
          <w:lang w:val="en-US"/>
        </w:rPr>
        <w:t xml:space="preserve">   </w:t>
      </w:r>
      <w:r>
        <w:rPr>
          <w:rFonts w:hint="eastAsia" w:ascii="仿宋" w:eastAsia="仿宋" w:cs="宋体"/>
          <w:b w:val="0"/>
          <w:bCs w:val="0"/>
          <w:sz w:val="24"/>
          <w:szCs w:val="24"/>
          <w:lang w:val="en-US"/>
        </w:rPr>
        <w:t xml:space="preserve"> 年</w:t>
      </w:r>
      <w:r>
        <w:rPr>
          <w:rFonts w:hint="eastAsia" w:ascii="仿宋" w:eastAsia="仿宋" w:cs="宋体"/>
          <w:b w:val="0"/>
          <w:bCs w:val="0"/>
          <w:sz w:val="24"/>
          <w:szCs w:val="24"/>
          <w:u w:val="single"/>
          <w:lang w:val="en-US"/>
        </w:rPr>
        <w:t xml:space="preserve">    </w:t>
      </w:r>
      <w:r>
        <w:rPr>
          <w:rFonts w:hint="eastAsia" w:ascii="仿宋" w:eastAsia="仿宋" w:cs="宋体"/>
          <w:b w:val="0"/>
          <w:bCs w:val="0"/>
          <w:sz w:val="24"/>
          <w:szCs w:val="24"/>
          <w:lang w:val="en-US"/>
        </w:rPr>
        <w:t>月</w:t>
      </w:r>
      <w:r>
        <w:rPr>
          <w:rFonts w:hint="eastAsia" w:ascii="仿宋" w:eastAsia="仿宋" w:cs="宋体"/>
          <w:b w:val="0"/>
          <w:bCs w:val="0"/>
          <w:sz w:val="24"/>
          <w:szCs w:val="24"/>
          <w:u w:val="single"/>
          <w:lang w:val="en-US"/>
        </w:rPr>
        <w:t xml:space="preserve">     </w:t>
      </w:r>
      <w:r>
        <w:rPr>
          <w:rFonts w:hint="eastAsia" w:ascii="仿宋" w:eastAsia="仿宋" w:cs="宋体"/>
          <w:b w:val="0"/>
          <w:bCs w:val="0"/>
          <w:sz w:val="24"/>
          <w:szCs w:val="24"/>
          <w:lang w:val="en-US"/>
        </w:rPr>
        <w:t>日起至</w:t>
      </w:r>
      <w:r>
        <w:rPr>
          <w:rFonts w:hint="eastAsia" w:ascii="仿宋" w:eastAsia="仿宋" w:cs="宋体"/>
          <w:b w:val="0"/>
          <w:bCs w:val="0"/>
          <w:sz w:val="24"/>
          <w:szCs w:val="24"/>
          <w:u w:val="single"/>
          <w:lang w:val="en-US"/>
        </w:rPr>
        <w:t xml:space="preserve">   </w:t>
      </w:r>
      <w:r>
        <w:rPr>
          <w:rFonts w:hint="eastAsia" w:ascii="仿宋" w:eastAsia="仿宋" w:cs="宋体"/>
          <w:b w:val="0"/>
          <w:bCs w:val="0"/>
          <w:sz w:val="24"/>
          <w:szCs w:val="24"/>
          <w:lang w:val="en-US"/>
        </w:rPr>
        <w:t xml:space="preserve"> 年</w:t>
      </w:r>
      <w:r>
        <w:rPr>
          <w:rFonts w:hint="eastAsia" w:ascii="仿宋" w:eastAsia="仿宋" w:cs="宋体"/>
          <w:b w:val="0"/>
          <w:bCs w:val="0"/>
          <w:sz w:val="24"/>
          <w:szCs w:val="24"/>
          <w:u w:val="single"/>
          <w:lang w:val="en-US"/>
        </w:rPr>
        <w:t xml:space="preserve">    </w:t>
      </w:r>
      <w:r>
        <w:rPr>
          <w:rFonts w:hint="eastAsia" w:ascii="仿宋" w:eastAsia="仿宋" w:cs="宋体"/>
          <w:b w:val="0"/>
          <w:bCs w:val="0"/>
          <w:sz w:val="24"/>
          <w:szCs w:val="24"/>
          <w:lang w:val="en-US"/>
        </w:rPr>
        <w:t>月</w:t>
      </w:r>
      <w:r>
        <w:rPr>
          <w:rFonts w:hint="eastAsia" w:ascii="仿宋" w:eastAsia="仿宋" w:cs="宋体"/>
          <w:b w:val="0"/>
          <w:bCs w:val="0"/>
          <w:sz w:val="24"/>
          <w:szCs w:val="24"/>
          <w:u w:val="single"/>
          <w:lang w:val="en-US"/>
        </w:rPr>
        <w:t xml:space="preserve">     </w:t>
      </w:r>
      <w:r>
        <w:rPr>
          <w:rFonts w:hint="eastAsia" w:ascii="仿宋" w:eastAsia="仿宋" w:cs="宋体"/>
          <w:b w:val="0"/>
          <w:bCs w:val="0"/>
          <w:sz w:val="24"/>
          <w:szCs w:val="24"/>
          <w:lang w:val="en-US"/>
        </w:rPr>
        <w:t>日止。</w:t>
      </w:r>
      <w:r>
        <w:rPr>
          <w:rFonts w:hint="eastAsia" w:ascii="仿宋" w:eastAsia="仿宋" w:cs="宋体"/>
          <w:sz w:val="24"/>
          <w:szCs w:val="24"/>
          <w:highlight w:val="yellow"/>
        </w:rPr>
        <w:t>服务期限满一年度，由甲方进行考核，考核</w:t>
      </w:r>
      <w:r>
        <w:rPr>
          <w:rFonts w:hint="eastAsia" w:ascii="仿宋" w:eastAsia="仿宋" w:cs="宋体"/>
          <w:sz w:val="24"/>
          <w:szCs w:val="24"/>
          <w:highlight w:val="yellow"/>
          <w:lang w:val="en-US"/>
        </w:rPr>
        <w:t>85分及以上为合格，若不合格甲方有权中断合同。（考核条款详见附件）</w:t>
      </w:r>
    </w:p>
    <w:p>
      <w:pPr>
        <w:pStyle w:val="3"/>
        <w:snapToGrid w:val="0"/>
        <w:ind w:left="0" w:firstLine="0"/>
        <w:rPr>
          <w:rFonts w:ascii="仿宋" w:eastAsia="仿宋" w:cs="宋体"/>
          <w:sz w:val="24"/>
          <w:szCs w:val="24"/>
        </w:rPr>
      </w:pPr>
      <w:r>
        <w:rPr>
          <w:rFonts w:hint="eastAsia" w:ascii="仿宋" w:eastAsia="仿宋" w:cs="宋体"/>
          <w:sz w:val="24"/>
          <w:szCs w:val="24"/>
          <w:lang w:val="en-US"/>
        </w:rPr>
        <w:t>七、合同</w:t>
      </w:r>
      <w:r>
        <w:rPr>
          <w:rFonts w:hint="eastAsia" w:ascii="仿宋" w:eastAsia="仿宋" w:cs="宋体"/>
          <w:sz w:val="24"/>
          <w:szCs w:val="24"/>
        </w:rPr>
        <w:t>组成部分</w:t>
      </w:r>
      <w:bookmarkEnd w:id="11"/>
    </w:p>
    <w:p>
      <w:pPr>
        <w:tabs>
          <w:tab w:val="left" w:pos="630"/>
        </w:tabs>
        <w:snapToGrid w:val="0"/>
        <w:spacing w:line="360" w:lineRule="auto"/>
        <w:ind w:left="120" w:hanging="120" w:hangingChars="50"/>
        <w:rPr>
          <w:rFonts w:ascii="仿宋" w:hAnsi="仿宋" w:eastAsia="仿宋" w:cs="宋体"/>
          <w:sz w:val="24"/>
          <w:szCs w:val="24"/>
        </w:rPr>
      </w:pPr>
      <w:r>
        <w:rPr>
          <w:rFonts w:hint="eastAsia" w:ascii="仿宋" w:hAnsi="仿宋" w:eastAsia="仿宋" w:cs="宋体"/>
          <w:sz w:val="24"/>
          <w:szCs w:val="24"/>
        </w:rPr>
        <w:t xml:space="preserve">    1、本合同</w:t>
      </w:r>
    </w:p>
    <w:p>
      <w:pPr>
        <w:tabs>
          <w:tab w:val="left" w:pos="630"/>
        </w:tabs>
        <w:snapToGrid w:val="0"/>
        <w:spacing w:line="360" w:lineRule="auto"/>
        <w:ind w:left="120" w:hanging="120" w:hangingChars="50"/>
        <w:rPr>
          <w:rFonts w:ascii="仿宋" w:hAnsi="仿宋" w:eastAsia="仿宋" w:cs="宋体"/>
          <w:sz w:val="24"/>
          <w:szCs w:val="24"/>
        </w:rPr>
      </w:pPr>
      <w:r>
        <w:rPr>
          <w:rFonts w:hint="eastAsia" w:ascii="仿宋" w:hAnsi="仿宋" w:eastAsia="仿宋" w:cs="宋体"/>
          <w:sz w:val="24"/>
          <w:szCs w:val="24"/>
        </w:rPr>
        <w:t xml:space="preserve">    2、中标通知书</w:t>
      </w:r>
    </w:p>
    <w:p>
      <w:pPr>
        <w:tabs>
          <w:tab w:val="left" w:pos="630"/>
        </w:tabs>
        <w:snapToGrid w:val="0"/>
        <w:spacing w:line="360" w:lineRule="auto"/>
        <w:ind w:left="120" w:hanging="120" w:hangingChars="50"/>
        <w:rPr>
          <w:rFonts w:ascii="仿宋" w:hAnsi="仿宋" w:eastAsia="仿宋" w:cs="宋体"/>
          <w:sz w:val="24"/>
          <w:szCs w:val="24"/>
        </w:rPr>
      </w:pPr>
      <w:r>
        <w:rPr>
          <w:rFonts w:hint="eastAsia" w:ascii="仿宋" w:hAnsi="仿宋" w:eastAsia="仿宋" w:cs="宋体"/>
          <w:sz w:val="24"/>
          <w:szCs w:val="24"/>
        </w:rPr>
        <w:t xml:space="preserve">    3、投标文件</w:t>
      </w:r>
    </w:p>
    <w:p>
      <w:pPr>
        <w:tabs>
          <w:tab w:val="left" w:pos="630"/>
        </w:tabs>
        <w:snapToGrid w:val="0"/>
        <w:spacing w:line="360" w:lineRule="auto"/>
        <w:ind w:left="120" w:hanging="120" w:hangingChars="50"/>
        <w:rPr>
          <w:rFonts w:ascii="仿宋" w:hAnsi="仿宋" w:eastAsia="仿宋" w:cs="宋体"/>
          <w:sz w:val="24"/>
          <w:szCs w:val="24"/>
        </w:rPr>
      </w:pPr>
      <w:r>
        <w:rPr>
          <w:rFonts w:hint="eastAsia" w:ascii="仿宋" w:hAnsi="仿宋" w:eastAsia="仿宋" w:cs="宋体"/>
          <w:sz w:val="24"/>
          <w:szCs w:val="24"/>
        </w:rPr>
        <w:t xml:space="preserve">    4、招标文件(含招标文件补充通知)</w:t>
      </w:r>
    </w:p>
    <w:p>
      <w:pPr>
        <w:tabs>
          <w:tab w:val="left" w:pos="630"/>
        </w:tabs>
        <w:snapToGrid w:val="0"/>
        <w:spacing w:line="360" w:lineRule="auto"/>
        <w:ind w:left="120" w:hanging="120" w:hangingChars="50"/>
        <w:rPr>
          <w:rFonts w:ascii="仿宋" w:hAnsi="仿宋" w:eastAsia="仿宋" w:cs="宋体"/>
          <w:sz w:val="24"/>
          <w:szCs w:val="24"/>
        </w:rPr>
      </w:pPr>
      <w:r>
        <w:rPr>
          <w:rFonts w:hint="eastAsia" w:ascii="仿宋" w:hAnsi="仿宋" w:eastAsia="仿宋" w:cs="宋体"/>
          <w:sz w:val="24"/>
          <w:szCs w:val="24"/>
        </w:rPr>
        <w:t xml:space="preserve">    5、其它补充协议</w:t>
      </w:r>
    </w:p>
    <w:p>
      <w:pPr>
        <w:pStyle w:val="3"/>
        <w:snapToGrid w:val="0"/>
        <w:ind w:left="0" w:firstLine="0"/>
        <w:rPr>
          <w:rFonts w:ascii="仿宋" w:eastAsia="仿宋" w:cs="宋体"/>
          <w:sz w:val="24"/>
          <w:szCs w:val="24"/>
        </w:rPr>
      </w:pPr>
      <w:bookmarkStart w:id="12" w:name="_Toc229468723"/>
      <w:r>
        <w:rPr>
          <w:rFonts w:hint="eastAsia" w:ascii="仿宋" w:eastAsia="仿宋" w:cs="宋体"/>
          <w:sz w:val="24"/>
          <w:szCs w:val="24"/>
          <w:lang w:val="en-US"/>
        </w:rPr>
        <w:t>八、合同</w:t>
      </w:r>
      <w:r>
        <w:rPr>
          <w:rFonts w:hint="eastAsia" w:ascii="仿宋" w:eastAsia="仿宋" w:cs="宋体"/>
          <w:sz w:val="24"/>
          <w:szCs w:val="24"/>
        </w:rPr>
        <w:t>生效及其它</w:t>
      </w:r>
      <w:bookmarkEnd w:id="12"/>
    </w:p>
    <w:p>
      <w:pPr>
        <w:tabs>
          <w:tab w:val="left" w:pos="0"/>
        </w:tabs>
        <w:wordWrap w:val="0"/>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1、本协议自双方签字盖章之日起生效。</w:t>
      </w:r>
    </w:p>
    <w:p>
      <w:pPr>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2、本合同一式4份，甲乙双方各执贰份，均具有同等效力。</w:t>
      </w:r>
    </w:p>
    <w:p>
      <w:pPr>
        <w:tabs>
          <w:tab w:val="left" w:pos="420"/>
        </w:tabs>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3、本协议未尽事宜，甲乙双方应通过友好协商解决。</w:t>
      </w:r>
    </w:p>
    <w:p>
      <w:pPr>
        <w:pStyle w:val="3"/>
        <w:snapToGrid w:val="0"/>
        <w:ind w:left="0" w:firstLine="0"/>
        <w:rPr>
          <w:rFonts w:ascii="仿宋" w:eastAsia="仿宋" w:cs="宋体"/>
          <w:sz w:val="24"/>
          <w:szCs w:val="24"/>
        </w:rPr>
      </w:pPr>
      <w:bookmarkStart w:id="13" w:name="_Toc229468724"/>
      <w:r>
        <w:rPr>
          <w:rFonts w:hint="eastAsia" w:ascii="仿宋" w:eastAsia="仿宋" w:cs="宋体"/>
          <w:sz w:val="24"/>
          <w:szCs w:val="24"/>
        </w:rPr>
        <w:t>九、纠纷解决方式</w:t>
      </w:r>
      <w:bookmarkEnd w:id="13"/>
    </w:p>
    <w:p>
      <w:pPr>
        <w:tabs>
          <w:tab w:val="left" w:pos="420"/>
        </w:tabs>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履行本协议发生的纠纷，由双方友好协商解决；协商不成，由甲方所在地人民法院诉讼解决。</w:t>
      </w:r>
    </w:p>
    <w:p>
      <w:pPr>
        <w:tabs>
          <w:tab w:val="left" w:pos="630"/>
          <w:tab w:val="left" w:pos="5250"/>
        </w:tabs>
        <w:snapToGrid w:val="0"/>
        <w:spacing w:line="360" w:lineRule="auto"/>
        <w:ind w:left="120" w:hanging="120" w:hangingChars="50"/>
        <w:rPr>
          <w:rFonts w:ascii="仿宋" w:hAnsi="仿宋" w:eastAsia="仿宋" w:cs="宋体"/>
          <w:sz w:val="24"/>
          <w:szCs w:val="24"/>
        </w:rPr>
      </w:pPr>
      <w:r>
        <w:rPr>
          <w:rFonts w:hint="eastAsia" w:ascii="仿宋" w:hAnsi="仿宋" w:eastAsia="仿宋" w:cs="宋体"/>
          <w:sz w:val="24"/>
          <w:szCs w:val="24"/>
        </w:rPr>
        <w:t xml:space="preserve">    甲方（盖章）：                       乙方（盖章）： </w:t>
      </w:r>
    </w:p>
    <w:p>
      <w:pPr>
        <w:tabs>
          <w:tab w:val="left" w:pos="630"/>
        </w:tabs>
        <w:snapToGrid w:val="0"/>
        <w:spacing w:line="360" w:lineRule="auto"/>
        <w:ind w:left="120" w:hanging="120" w:hangingChars="50"/>
        <w:rPr>
          <w:rFonts w:ascii="仿宋" w:hAnsi="仿宋" w:eastAsia="仿宋" w:cs="宋体"/>
          <w:sz w:val="24"/>
          <w:szCs w:val="24"/>
        </w:rPr>
      </w:pPr>
      <w:r>
        <w:rPr>
          <w:rFonts w:hint="eastAsia" w:ascii="仿宋" w:hAnsi="仿宋" w:eastAsia="仿宋" w:cs="宋体"/>
          <w:sz w:val="24"/>
          <w:szCs w:val="24"/>
        </w:rPr>
        <w:t xml:space="preserve">    甲方代表（签字）：                   乙方代表（签字）：</w:t>
      </w:r>
    </w:p>
    <w:p>
      <w:pPr>
        <w:tabs>
          <w:tab w:val="left" w:pos="630"/>
          <w:tab w:val="left" w:pos="5040"/>
          <w:tab w:val="left" w:pos="5355"/>
        </w:tabs>
        <w:snapToGrid w:val="0"/>
        <w:spacing w:line="360" w:lineRule="auto"/>
        <w:ind w:left="4200" w:hanging="4200" w:hangingChars="1750"/>
        <w:rPr>
          <w:rFonts w:ascii="仿宋" w:hAnsi="仿宋" w:eastAsia="仿宋" w:cs="宋体"/>
          <w:sz w:val="24"/>
          <w:szCs w:val="24"/>
        </w:rPr>
      </w:pPr>
      <w:r>
        <w:rPr>
          <w:rFonts w:hint="eastAsia" w:ascii="仿宋" w:hAnsi="仿宋" w:eastAsia="仿宋" w:cs="宋体"/>
          <w:sz w:val="24"/>
          <w:szCs w:val="24"/>
        </w:rPr>
        <w:t xml:space="preserve">    地址：                              地址： </w:t>
      </w:r>
    </w:p>
    <w:p>
      <w:pPr>
        <w:tabs>
          <w:tab w:val="left" w:pos="630"/>
        </w:tabs>
        <w:snapToGrid w:val="0"/>
        <w:spacing w:line="360" w:lineRule="auto"/>
        <w:ind w:left="120" w:hanging="120" w:hangingChars="50"/>
        <w:rPr>
          <w:rFonts w:ascii="仿宋" w:hAnsi="仿宋" w:eastAsia="仿宋" w:cs="宋体"/>
          <w:sz w:val="24"/>
          <w:szCs w:val="24"/>
        </w:rPr>
      </w:pPr>
      <w:r>
        <w:rPr>
          <w:rFonts w:hint="eastAsia" w:ascii="仿宋" w:hAnsi="仿宋" w:eastAsia="仿宋" w:cs="宋体"/>
          <w:sz w:val="24"/>
          <w:szCs w:val="24"/>
        </w:rPr>
        <w:t xml:space="preserve">    电话：                              电话：    </w:t>
      </w:r>
    </w:p>
    <w:p>
      <w:pPr>
        <w:snapToGrid w:val="0"/>
        <w:spacing w:line="360" w:lineRule="auto"/>
        <w:ind w:firstLine="480"/>
        <w:rPr>
          <w:rFonts w:ascii="仿宋" w:hAnsi="仿宋" w:eastAsia="仿宋" w:cs="宋体"/>
          <w:sz w:val="24"/>
          <w:szCs w:val="24"/>
        </w:rPr>
      </w:pPr>
      <w:r>
        <w:rPr>
          <w:rFonts w:hint="eastAsia" w:ascii="仿宋" w:hAnsi="仿宋" w:eastAsia="仿宋" w:cs="宋体"/>
          <w:sz w:val="24"/>
          <w:szCs w:val="24"/>
        </w:rPr>
        <w:t xml:space="preserve">签订时间：2020年      月       日       </w:t>
      </w:r>
    </w:p>
    <w:p>
      <w:pPr>
        <w:ind w:firstLine="482" w:firstLineChars="200"/>
        <w:jc w:val="left"/>
        <w:rPr>
          <w:rFonts w:ascii="仿宋_GB2312" w:hAnsi="宋体" w:eastAsia="仿宋_GB2312"/>
          <w:b/>
          <w:sz w:val="24"/>
        </w:rPr>
      </w:pPr>
    </w:p>
    <w:p>
      <w:pPr>
        <w:ind w:firstLine="482" w:firstLineChars="200"/>
        <w:jc w:val="left"/>
        <w:rPr>
          <w:rFonts w:ascii="仿宋_GB2312" w:hAnsi="宋体" w:eastAsia="仿宋_GB2312"/>
          <w:b/>
          <w:sz w:val="24"/>
        </w:rPr>
      </w:pPr>
    </w:p>
    <w:p>
      <w:pPr>
        <w:ind w:firstLine="482" w:firstLineChars="200"/>
        <w:jc w:val="left"/>
        <w:rPr>
          <w:rFonts w:ascii="仿宋_GB2312" w:hAnsi="宋体" w:eastAsia="仿宋_GB2312"/>
          <w:b/>
          <w:sz w:val="24"/>
        </w:rPr>
      </w:pPr>
      <w:r>
        <w:rPr>
          <w:rFonts w:hint="eastAsia" w:ascii="仿宋_GB2312" w:hAnsi="宋体" w:eastAsia="仿宋_GB2312"/>
          <w:b/>
          <w:sz w:val="24"/>
        </w:rPr>
        <w:t>附件一</w:t>
      </w:r>
    </w:p>
    <w:p>
      <w:pPr>
        <w:jc w:val="center"/>
        <w:rPr>
          <w:rFonts w:ascii="仿宋_GB2312" w:hAnsi="宋体" w:eastAsia="仿宋_GB2312"/>
          <w:b/>
          <w:sz w:val="24"/>
        </w:rPr>
      </w:pPr>
      <w:r>
        <w:rPr>
          <w:rFonts w:hint="eastAsia" w:ascii="仿宋_GB2312" w:hAnsi="宋体" w:eastAsia="仿宋_GB2312"/>
          <w:b/>
          <w:sz w:val="24"/>
        </w:rPr>
        <w:t>招标代理服务考核表</w:t>
      </w:r>
    </w:p>
    <w:tbl>
      <w:tblPr>
        <w:tblStyle w:val="13"/>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4833"/>
        <w:gridCol w:w="188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44" w:type="dxa"/>
          </w:tcPr>
          <w:p>
            <w:pPr>
              <w:jc w:val="center"/>
              <w:rPr>
                <w:rFonts w:ascii="仿宋_GB2312" w:hAnsi="宋体" w:eastAsia="仿宋_GB2312"/>
                <w:b/>
                <w:sz w:val="24"/>
              </w:rPr>
            </w:pPr>
            <w:r>
              <w:rPr>
                <w:rFonts w:hint="eastAsia" w:ascii="仿宋_GB2312" w:hAnsi="宋体" w:eastAsia="仿宋_GB2312"/>
                <w:b/>
                <w:sz w:val="24"/>
              </w:rPr>
              <w:t>序号</w:t>
            </w:r>
          </w:p>
        </w:tc>
        <w:tc>
          <w:tcPr>
            <w:tcW w:w="4833" w:type="dxa"/>
          </w:tcPr>
          <w:p>
            <w:pPr>
              <w:jc w:val="center"/>
              <w:rPr>
                <w:rFonts w:ascii="仿宋_GB2312" w:hAnsi="宋体" w:eastAsia="仿宋_GB2312"/>
                <w:b/>
                <w:sz w:val="24"/>
              </w:rPr>
            </w:pPr>
            <w:r>
              <w:rPr>
                <w:rFonts w:hint="eastAsia" w:ascii="仿宋_GB2312" w:hAnsi="宋体" w:eastAsia="仿宋_GB2312"/>
                <w:b/>
                <w:sz w:val="24"/>
              </w:rPr>
              <w:t>考核内容</w:t>
            </w:r>
          </w:p>
        </w:tc>
        <w:tc>
          <w:tcPr>
            <w:tcW w:w="1884" w:type="dxa"/>
          </w:tcPr>
          <w:p>
            <w:pPr>
              <w:jc w:val="center"/>
              <w:rPr>
                <w:rFonts w:ascii="仿宋_GB2312" w:hAnsi="宋体" w:eastAsia="仿宋_GB2312"/>
                <w:b/>
                <w:sz w:val="24"/>
              </w:rPr>
            </w:pPr>
            <w:r>
              <w:rPr>
                <w:rFonts w:hint="eastAsia" w:ascii="仿宋_GB2312" w:hAnsi="宋体" w:eastAsia="仿宋_GB2312"/>
                <w:b/>
                <w:sz w:val="24"/>
              </w:rPr>
              <w:t>分值</w:t>
            </w:r>
          </w:p>
        </w:tc>
        <w:tc>
          <w:tcPr>
            <w:tcW w:w="1683" w:type="dxa"/>
          </w:tcPr>
          <w:p>
            <w:pPr>
              <w:jc w:val="center"/>
              <w:rPr>
                <w:rFonts w:ascii="仿宋_GB2312" w:hAnsi="宋体" w:eastAsia="仿宋_GB2312"/>
                <w:b/>
                <w:sz w:val="24"/>
              </w:rPr>
            </w:pPr>
            <w:r>
              <w:rPr>
                <w:rFonts w:hint="eastAsia" w:ascii="仿宋_GB2312" w:hAnsi="宋体" w:eastAsia="仿宋_GB2312"/>
                <w:b/>
                <w:sz w:val="24"/>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tcPr>
          <w:p>
            <w:pPr>
              <w:jc w:val="center"/>
              <w:rPr>
                <w:rFonts w:ascii="仿宋_GB2312" w:hAnsi="宋体" w:eastAsia="仿宋_GB2312"/>
                <w:b/>
                <w:sz w:val="24"/>
              </w:rPr>
            </w:pPr>
            <w:r>
              <w:rPr>
                <w:rFonts w:hint="eastAsia" w:ascii="仿宋_GB2312" w:hAnsi="宋体" w:eastAsia="仿宋_GB2312"/>
                <w:b/>
                <w:sz w:val="24"/>
              </w:rPr>
              <w:t>1</w:t>
            </w:r>
          </w:p>
        </w:tc>
        <w:tc>
          <w:tcPr>
            <w:tcW w:w="4833" w:type="dxa"/>
          </w:tcPr>
          <w:p>
            <w:pPr>
              <w:jc w:val="center"/>
              <w:rPr>
                <w:rFonts w:ascii="仿宋_GB2312" w:hAnsi="宋体" w:eastAsia="仿宋_GB2312"/>
                <w:b/>
                <w:sz w:val="24"/>
              </w:rPr>
            </w:pPr>
            <w:r>
              <w:rPr>
                <w:rFonts w:hint="eastAsia" w:ascii="仿宋_GB2312" w:hAnsi="宋体" w:eastAsia="仿宋_GB2312"/>
                <w:b/>
                <w:sz w:val="24"/>
              </w:rPr>
              <w:t>招标文件撰写规范和专业性</w:t>
            </w:r>
          </w:p>
        </w:tc>
        <w:tc>
          <w:tcPr>
            <w:tcW w:w="1884" w:type="dxa"/>
          </w:tcPr>
          <w:p>
            <w:pPr>
              <w:jc w:val="center"/>
              <w:rPr>
                <w:rFonts w:ascii="仿宋_GB2312" w:hAnsi="宋体" w:eastAsia="仿宋_GB2312"/>
                <w:b/>
                <w:sz w:val="24"/>
              </w:rPr>
            </w:pPr>
            <w:r>
              <w:rPr>
                <w:rFonts w:hint="eastAsia" w:ascii="仿宋_GB2312" w:hAnsi="宋体" w:eastAsia="仿宋_GB2312"/>
                <w:b/>
                <w:sz w:val="24"/>
              </w:rPr>
              <w:t>30</w:t>
            </w:r>
          </w:p>
        </w:tc>
        <w:tc>
          <w:tcPr>
            <w:tcW w:w="1683" w:type="dxa"/>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tcPr>
          <w:p>
            <w:pPr>
              <w:jc w:val="center"/>
              <w:rPr>
                <w:rFonts w:ascii="仿宋_GB2312" w:hAnsi="宋体" w:eastAsia="仿宋_GB2312"/>
                <w:b/>
                <w:sz w:val="24"/>
              </w:rPr>
            </w:pPr>
            <w:r>
              <w:rPr>
                <w:rFonts w:hint="eastAsia" w:ascii="仿宋_GB2312" w:hAnsi="宋体" w:eastAsia="仿宋_GB2312"/>
                <w:b/>
                <w:sz w:val="24"/>
              </w:rPr>
              <w:t>2</w:t>
            </w:r>
          </w:p>
        </w:tc>
        <w:tc>
          <w:tcPr>
            <w:tcW w:w="4833" w:type="dxa"/>
          </w:tcPr>
          <w:p>
            <w:pPr>
              <w:jc w:val="center"/>
              <w:rPr>
                <w:rFonts w:ascii="仿宋_GB2312" w:hAnsi="宋体" w:eastAsia="仿宋_GB2312"/>
                <w:b/>
                <w:sz w:val="24"/>
              </w:rPr>
            </w:pPr>
            <w:r>
              <w:rPr>
                <w:rFonts w:hint="eastAsia" w:ascii="仿宋_GB2312" w:hAnsi="宋体" w:eastAsia="仿宋_GB2312"/>
                <w:b/>
                <w:sz w:val="24"/>
              </w:rPr>
              <w:t>招标及中标公告内容完整性、及时性</w:t>
            </w:r>
          </w:p>
        </w:tc>
        <w:tc>
          <w:tcPr>
            <w:tcW w:w="1884" w:type="dxa"/>
          </w:tcPr>
          <w:p>
            <w:pPr>
              <w:jc w:val="center"/>
              <w:rPr>
                <w:rFonts w:ascii="仿宋_GB2312" w:hAnsi="宋体" w:eastAsia="仿宋_GB2312"/>
                <w:b/>
                <w:sz w:val="24"/>
              </w:rPr>
            </w:pPr>
            <w:r>
              <w:rPr>
                <w:rFonts w:hint="eastAsia" w:ascii="仿宋_GB2312" w:hAnsi="宋体" w:eastAsia="仿宋_GB2312"/>
                <w:b/>
                <w:sz w:val="24"/>
              </w:rPr>
              <w:t>10</w:t>
            </w:r>
          </w:p>
        </w:tc>
        <w:tc>
          <w:tcPr>
            <w:tcW w:w="1683" w:type="dxa"/>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tcPr>
          <w:p>
            <w:pPr>
              <w:jc w:val="center"/>
              <w:rPr>
                <w:rFonts w:ascii="仿宋_GB2312" w:hAnsi="宋体" w:eastAsia="仿宋_GB2312"/>
                <w:b/>
                <w:sz w:val="24"/>
              </w:rPr>
            </w:pPr>
            <w:r>
              <w:rPr>
                <w:rFonts w:hint="eastAsia" w:ascii="仿宋_GB2312" w:hAnsi="宋体" w:eastAsia="仿宋_GB2312"/>
                <w:b/>
                <w:sz w:val="24"/>
              </w:rPr>
              <w:t>3</w:t>
            </w:r>
          </w:p>
        </w:tc>
        <w:tc>
          <w:tcPr>
            <w:tcW w:w="4833" w:type="dxa"/>
          </w:tcPr>
          <w:p>
            <w:pPr>
              <w:jc w:val="center"/>
              <w:rPr>
                <w:rFonts w:ascii="仿宋_GB2312" w:hAnsi="宋体" w:eastAsia="仿宋_GB2312"/>
                <w:b/>
                <w:sz w:val="24"/>
              </w:rPr>
            </w:pPr>
            <w:r>
              <w:rPr>
                <w:rFonts w:hint="eastAsia" w:ascii="仿宋_GB2312" w:hAnsi="宋体" w:eastAsia="仿宋_GB2312"/>
                <w:b/>
                <w:sz w:val="24"/>
              </w:rPr>
              <w:t>招标代理活动各环节的规范性和专业性</w:t>
            </w:r>
          </w:p>
        </w:tc>
        <w:tc>
          <w:tcPr>
            <w:tcW w:w="1884" w:type="dxa"/>
          </w:tcPr>
          <w:p>
            <w:pPr>
              <w:jc w:val="center"/>
              <w:rPr>
                <w:rFonts w:ascii="仿宋_GB2312" w:hAnsi="宋体" w:eastAsia="仿宋_GB2312"/>
                <w:b/>
                <w:sz w:val="24"/>
              </w:rPr>
            </w:pPr>
            <w:r>
              <w:rPr>
                <w:rFonts w:hint="eastAsia" w:ascii="仿宋_GB2312" w:hAnsi="宋体" w:eastAsia="仿宋_GB2312"/>
                <w:b/>
                <w:sz w:val="24"/>
              </w:rPr>
              <w:t>20</w:t>
            </w:r>
          </w:p>
        </w:tc>
        <w:tc>
          <w:tcPr>
            <w:tcW w:w="1683" w:type="dxa"/>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tcPr>
          <w:p>
            <w:pPr>
              <w:jc w:val="center"/>
              <w:rPr>
                <w:rFonts w:ascii="仿宋_GB2312" w:hAnsi="宋体" w:eastAsia="仿宋_GB2312"/>
                <w:b/>
                <w:sz w:val="24"/>
              </w:rPr>
            </w:pPr>
            <w:r>
              <w:rPr>
                <w:rFonts w:hint="eastAsia" w:ascii="仿宋_GB2312" w:hAnsi="宋体" w:eastAsia="仿宋_GB2312"/>
                <w:b/>
                <w:sz w:val="24"/>
              </w:rPr>
              <w:t>4</w:t>
            </w:r>
          </w:p>
        </w:tc>
        <w:tc>
          <w:tcPr>
            <w:tcW w:w="4833" w:type="dxa"/>
          </w:tcPr>
          <w:p>
            <w:pPr>
              <w:jc w:val="center"/>
              <w:rPr>
                <w:rFonts w:ascii="仿宋_GB2312" w:hAnsi="宋体" w:eastAsia="仿宋_GB2312"/>
                <w:b/>
                <w:sz w:val="24"/>
              </w:rPr>
            </w:pPr>
            <w:r>
              <w:rPr>
                <w:rFonts w:hint="eastAsia" w:ascii="仿宋_GB2312" w:hAnsi="宋体" w:eastAsia="仿宋_GB2312"/>
                <w:b/>
                <w:sz w:val="24"/>
              </w:rPr>
              <w:t>因招标代理原因引起的投诉量和影响</w:t>
            </w:r>
          </w:p>
        </w:tc>
        <w:tc>
          <w:tcPr>
            <w:tcW w:w="1884" w:type="dxa"/>
          </w:tcPr>
          <w:p>
            <w:pPr>
              <w:jc w:val="center"/>
              <w:rPr>
                <w:rFonts w:ascii="仿宋_GB2312" w:hAnsi="宋体" w:eastAsia="仿宋_GB2312"/>
                <w:b/>
                <w:sz w:val="24"/>
              </w:rPr>
            </w:pPr>
            <w:r>
              <w:rPr>
                <w:rFonts w:hint="eastAsia" w:ascii="仿宋_GB2312" w:hAnsi="宋体" w:eastAsia="仿宋_GB2312"/>
                <w:b/>
                <w:sz w:val="24"/>
              </w:rPr>
              <w:t>20</w:t>
            </w:r>
          </w:p>
        </w:tc>
        <w:tc>
          <w:tcPr>
            <w:tcW w:w="1683" w:type="dxa"/>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tcPr>
          <w:p>
            <w:pPr>
              <w:jc w:val="center"/>
              <w:rPr>
                <w:rFonts w:ascii="仿宋_GB2312" w:hAnsi="宋体" w:eastAsia="仿宋_GB2312"/>
                <w:b/>
                <w:sz w:val="24"/>
              </w:rPr>
            </w:pPr>
            <w:r>
              <w:rPr>
                <w:rFonts w:hint="eastAsia" w:ascii="仿宋_GB2312" w:hAnsi="宋体" w:eastAsia="仿宋_GB2312"/>
                <w:b/>
                <w:sz w:val="24"/>
              </w:rPr>
              <w:t>5</w:t>
            </w:r>
          </w:p>
        </w:tc>
        <w:tc>
          <w:tcPr>
            <w:tcW w:w="4833" w:type="dxa"/>
          </w:tcPr>
          <w:p>
            <w:pPr>
              <w:jc w:val="center"/>
              <w:rPr>
                <w:rFonts w:ascii="仿宋_GB2312" w:hAnsi="宋体" w:eastAsia="仿宋_GB2312"/>
                <w:b/>
                <w:sz w:val="24"/>
              </w:rPr>
            </w:pPr>
            <w:r>
              <w:rPr>
                <w:rFonts w:hint="eastAsia" w:ascii="仿宋_GB2312" w:hAnsi="宋体" w:eastAsia="仿宋_GB2312"/>
                <w:b/>
                <w:sz w:val="24"/>
              </w:rPr>
              <w:t>投诉处理妥善性</w:t>
            </w:r>
          </w:p>
        </w:tc>
        <w:tc>
          <w:tcPr>
            <w:tcW w:w="1884" w:type="dxa"/>
          </w:tcPr>
          <w:p>
            <w:pPr>
              <w:jc w:val="center"/>
              <w:rPr>
                <w:rFonts w:ascii="仿宋_GB2312" w:hAnsi="宋体" w:eastAsia="仿宋_GB2312"/>
                <w:b/>
                <w:sz w:val="24"/>
              </w:rPr>
            </w:pPr>
            <w:r>
              <w:rPr>
                <w:rFonts w:hint="eastAsia" w:ascii="仿宋_GB2312" w:hAnsi="宋体" w:eastAsia="仿宋_GB2312"/>
                <w:b/>
                <w:sz w:val="24"/>
              </w:rPr>
              <w:t>20</w:t>
            </w:r>
          </w:p>
        </w:tc>
        <w:tc>
          <w:tcPr>
            <w:tcW w:w="1683" w:type="dxa"/>
          </w:tcPr>
          <w:p>
            <w:pPr>
              <w:jc w:val="center"/>
              <w:rPr>
                <w:rFonts w:ascii="仿宋_GB2312" w:hAnsi="宋体" w:eastAsia="仿宋_GB2312"/>
                <w:b/>
                <w:sz w:val="24"/>
              </w:rPr>
            </w:pPr>
          </w:p>
        </w:tc>
      </w:tr>
    </w:tbl>
    <w:p>
      <w:pPr>
        <w:snapToGrid w:val="0"/>
        <w:spacing w:line="360" w:lineRule="auto"/>
        <w:ind w:firstLine="480"/>
        <w:rPr>
          <w:rFonts w:ascii="仿宋" w:hAnsi="仿宋" w:eastAsia="仿宋" w:cs="宋体"/>
          <w:sz w:val="24"/>
          <w:szCs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Vrinda">
    <w:altName w:val="Segoe Print"/>
    <w:panose1 w:val="00000400000000000000"/>
    <w:charset w:val="01"/>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1260" w:firstLineChars="700"/>
      <w:jc w:val="left"/>
    </w:pPr>
    <w:r>
      <w:rPr>
        <w:rFonts w:hint="eastAsia"/>
      </w:rPr>
      <w:t xml:space="preserve">义乌市妇幼保健院一般货物、服务及工程类项目招标代理服务采购招标文件    </w:t>
    </w:r>
  </w:p>
  <w:p>
    <w:pPr>
      <w:pStyle w:val="9"/>
      <w:ind w:firstLine="1260" w:firstLineChars="70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FDF143"/>
    <w:multiLevelType w:val="singleLevel"/>
    <w:tmpl w:val="C0FDF1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278"/>
    <w:rsid w:val="00005915"/>
    <w:rsid w:val="000072A2"/>
    <w:rsid w:val="0001278C"/>
    <w:rsid w:val="00025163"/>
    <w:rsid w:val="00025747"/>
    <w:rsid w:val="00030E30"/>
    <w:rsid w:val="0003285E"/>
    <w:rsid w:val="00046D71"/>
    <w:rsid w:val="000562E1"/>
    <w:rsid w:val="0006214D"/>
    <w:rsid w:val="00072D22"/>
    <w:rsid w:val="0007609E"/>
    <w:rsid w:val="000778F6"/>
    <w:rsid w:val="000811A6"/>
    <w:rsid w:val="00084AD9"/>
    <w:rsid w:val="00084DCA"/>
    <w:rsid w:val="000850BC"/>
    <w:rsid w:val="00085F2A"/>
    <w:rsid w:val="00097CDD"/>
    <w:rsid w:val="000C75F8"/>
    <w:rsid w:val="000C78B8"/>
    <w:rsid w:val="000C78BF"/>
    <w:rsid w:val="000D208E"/>
    <w:rsid w:val="000E5FF7"/>
    <w:rsid w:val="000F2752"/>
    <w:rsid w:val="00100D89"/>
    <w:rsid w:val="00101E04"/>
    <w:rsid w:val="00102A33"/>
    <w:rsid w:val="00107375"/>
    <w:rsid w:val="0010798B"/>
    <w:rsid w:val="00114B3A"/>
    <w:rsid w:val="00114EFF"/>
    <w:rsid w:val="00127EF9"/>
    <w:rsid w:val="0014435E"/>
    <w:rsid w:val="001447D2"/>
    <w:rsid w:val="00165E4F"/>
    <w:rsid w:val="00177ACF"/>
    <w:rsid w:val="0019053C"/>
    <w:rsid w:val="00193B11"/>
    <w:rsid w:val="001A188F"/>
    <w:rsid w:val="001A5E86"/>
    <w:rsid w:val="001B3F30"/>
    <w:rsid w:val="001B42E8"/>
    <w:rsid w:val="001B5197"/>
    <w:rsid w:val="001D4D10"/>
    <w:rsid w:val="001F2704"/>
    <w:rsid w:val="00200E43"/>
    <w:rsid w:val="002030E1"/>
    <w:rsid w:val="0021131B"/>
    <w:rsid w:val="002132BF"/>
    <w:rsid w:val="00213E97"/>
    <w:rsid w:val="002140CB"/>
    <w:rsid w:val="00224AAD"/>
    <w:rsid w:val="002264E2"/>
    <w:rsid w:val="00233920"/>
    <w:rsid w:val="002558E5"/>
    <w:rsid w:val="00260059"/>
    <w:rsid w:val="00261E59"/>
    <w:rsid w:val="0027278E"/>
    <w:rsid w:val="00282336"/>
    <w:rsid w:val="00295D1E"/>
    <w:rsid w:val="002B2572"/>
    <w:rsid w:val="002B57CD"/>
    <w:rsid w:val="002B58EA"/>
    <w:rsid w:val="002B7881"/>
    <w:rsid w:val="002C48A9"/>
    <w:rsid w:val="002C7147"/>
    <w:rsid w:val="002D5073"/>
    <w:rsid w:val="002D5272"/>
    <w:rsid w:val="002F42F9"/>
    <w:rsid w:val="002F4B38"/>
    <w:rsid w:val="00300861"/>
    <w:rsid w:val="00302C36"/>
    <w:rsid w:val="00306D1F"/>
    <w:rsid w:val="00332C27"/>
    <w:rsid w:val="00360EE4"/>
    <w:rsid w:val="00370070"/>
    <w:rsid w:val="00384E10"/>
    <w:rsid w:val="003A705A"/>
    <w:rsid w:val="003B1330"/>
    <w:rsid w:val="003B13BB"/>
    <w:rsid w:val="003B40EB"/>
    <w:rsid w:val="003C0F5A"/>
    <w:rsid w:val="003C55C0"/>
    <w:rsid w:val="003D1E22"/>
    <w:rsid w:val="003E409C"/>
    <w:rsid w:val="003E4DC1"/>
    <w:rsid w:val="003E6297"/>
    <w:rsid w:val="004000AD"/>
    <w:rsid w:val="00404AF8"/>
    <w:rsid w:val="0041329E"/>
    <w:rsid w:val="00417DA5"/>
    <w:rsid w:val="00425C9D"/>
    <w:rsid w:val="0042700C"/>
    <w:rsid w:val="00436E29"/>
    <w:rsid w:val="004430B3"/>
    <w:rsid w:val="00461C25"/>
    <w:rsid w:val="00462285"/>
    <w:rsid w:val="0046713F"/>
    <w:rsid w:val="004731A4"/>
    <w:rsid w:val="0048284E"/>
    <w:rsid w:val="004A18BF"/>
    <w:rsid w:val="004A6B43"/>
    <w:rsid w:val="004B32E8"/>
    <w:rsid w:val="004C24A8"/>
    <w:rsid w:val="004C260E"/>
    <w:rsid w:val="004E474E"/>
    <w:rsid w:val="004F2892"/>
    <w:rsid w:val="00502E70"/>
    <w:rsid w:val="005118BE"/>
    <w:rsid w:val="0051487B"/>
    <w:rsid w:val="005166A4"/>
    <w:rsid w:val="005248B1"/>
    <w:rsid w:val="00524B72"/>
    <w:rsid w:val="0052674B"/>
    <w:rsid w:val="00542BF8"/>
    <w:rsid w:val="00544552"/>
    <w:rsid w:val="00557147"/>
    <w:rsid w:val="00583CD9"/>
    <w:rsid w:val="005842F6"/>
    <w:rsid w:val="0059226C"/>
    <w:rsid w:val="005A2943"/>
    <w:rsid w:val="005B5C29"/>
    <w:rsid w:val="005C646D"/>
    <w:rsid w:val="00640A7F"/>
    <w:rsid w:val="00646A88"/>
    <w:rsid w:val="006502D9"/>
    <w:rsid w:val="00661FC9"/>
    <w:rsid w:val="006626AF"/>
    <w:rsid w:val="00673C4A"/>
    <w:rsid w:val="006768D6"/>
    <w:rsid w:val="00681488"/>
    <w:rsid w:val="0068408B"/>
    <w:rsid w:val="00690237"/>
    <w:rsid w:val="00696D34"/>
    <w:rsid w:val="00697323"/>
    <w:rsid w:val="006B5470"/>
    <w:rsid w:val="006B5599"/>
    <w:rsid w:val="006B6118"/>
    <w:rsid w:val="006C1528"/>
    <w:rsid w:val="006C7733"/>
    <w:rsid w:val="006D17DE"/>
    <w:rsid w:val="006D2FFB"/>
    <w:rsid w:val="006D3281"/>
    <w:rsid w:val="006D4195"/>
    <w:rsid w:val="006D50C6"/>
    <w:rsid w:val="006E03FA"/>
    <w:rsid w:val="006E3459"/>
    <w:rsid w:val="006F2FE8"/>
    <w:rsid w:val="006F3F47"/>
    <w:rsid w:val="00711191"/>
    <w:rsid w:val="00740D1E"/>
    <w:rsid w:val="007415EC"/>
    <w:rsid w:val="007450D5"/>
    <w:rsid w:val="007505E4"/>
    <w:rsid w:val="00752174"/>
    <w:rsid w:val="007538A3"/>
    <w:rsid w:val="0078352A"/>
    <w:rsid w:val="00783EAB"/>
    <w:rsid w:val="007A19D2"/>
    <w:rsid w:val="007A5D13"/>
    <w:rsid w:val="007C6A8F"/>
    <w:rsid w:val="007C7474"/>
    <w:rsid w:val="007D0591"/>
    <w:rsid w:val="007D3B41"/>
    <w:rsid w:val="007D6427"/>
    <w:rsid w:val="007D6A27"/>
    <w:rsid w:val="007F289B"/>
    <w:rsid w:val="007F3BA1"/>
    <w:rsid w:val="00800904"/>
    <w:rsid w:val="00804BF9"/>
    <w:rsid w:val="008151C2"/>
    <w:rsid w:val="0081583D"/>
    <w:rsid w:val="008177F2"/>
    <w:rsid w:val="0082053E"/>
    <w:rsid w:val="008219B6"/>
    <w:rsid w:val="00846449"/>
    <w:rsid w:val="00853D47"/>
    <w:rsid w:val="0085701B"/>
    <w:rsid w:val="00872081"/>
    <w:rsid w:val="00882AA1"/>
    <w:rsid w:val="0088444C"/>
    <w:rsid w:val="008A02F0"/>
    <w:rsid w:val="008B4651"/>
    <w:rsid w:val="008E583A"/>
    <w:rsid w:val="008F34CD"/>
    <w:rsid w:val="00924F83"/>
    <w:rsid w:val="009354AE"/>
    <w:rsid w:val="00945F3A"/>
    <w:rsid w:val="00946043"/>
    <w:rsid w:val="00947709"/>
    <w:rsid w:val="00952D2C"/>
    <w:rsid w:val="00965C12"/>
    <w:rsid w:val="009675FC"/>
    <w:rsid w:val="0097051C"/>
    <w:rsid w:val="009779C6"/>
    <w:rsid w:val="00981CCF"/>
    <w:rsid w:val="00991D4D"/>
    <w:rsid w:val="00995CD4"/>
    <w:rsid w:val="00997D98"/>
    <w:rsid w:val="009A6C95"/>
    <w:rsid w:val="009B7CCA"/>
    <w:rsid w:val="009F12C4"/>
    <w:rsid w:val="00A034BE"/>
    <w:rsid w:val="00A0584B"/>
    <w:rsid w:val="00A17F25"/>
    <w:rsid w:val="00A42057"/>
    <w:rsid w:val="00A57784"/>
    <w:rsid w:val="00A610C3"/>
    <w:rsid w:val="00A61895"/>
    <w:rsid w:val="00A7359C"/>
    <w:rsid w:val="00A7609E"/>
    <w:rsid w:val="00A92D87"/>
    <w:rsid w:val="00AB2941"/>
    <w:rsid w:val="00AB66B8"/>
    <w:rsid w:val="00AC1278"/>
    <w:rsid w:val="00AC50A7"/>
    <w:rsid w:val="00AD005B"/>
    <w:rsid w:val="00AD230D"/>
    <w:rsid w:val="00AD69F5"/>
    <w:rsid w:val="00AE371E"/>
    <w:rsid w:val="00AE481F"/>
    <w:rsid w:val="00AE6457"/>
    <w:rsid w:val="00AF087B"/>
    <w:rsid w:val="00AF33C8"/>
    <w:rsid w:val="00AF5660"/>
    <w:rsid w:val="00B272E7"/>
    <w:rsid w:val="00B311C7"/>
    <w:rsid w:val="00B3690C"/>
    <w:rsid w:val="00B565C5"/>
    <w:rsid w:val="00B653AE"/>
    <w:rsid w:val="00B75E1D"/>
    <w:rsid w:val="00B7733F"/>
    <w:rsid w:val="00B910E8"/>
    <w:rsid w:val="00B95040"/>
    <w:rsid w:val="00BA4CCE"/>
    <w:rsid w:val="00BB2A7D"/>
    <w:rsid w:val="00BD0532"/>
    <w:rsid w:val="00BE11AA"/>
    <w:rsid w:val="00BE298E"/>
    <w:rsid w:val="00BF25A8"/>
    <w:rsid w:val="00C007A5"/>
    <w:rsid w:val="00C03D08"/>
    <w:rsid w:val="00C048D4"/>
    <w:rsid w:val="00C07C29"/>
    <w:rsid w:val="00C26529"/>
    <w:rsid w:val="00C32B5A"/>
    <w:rsid w:val="00C46B5C"/>
    <w:rsid w:val="00C5188E"/>
    <w:rsid w:val="00C847F6"/>
    <w:rsid w:val="00C84B41"/>
    <w:rsid w:val="00C90D6F"/>
    <w:rsid w:val="00C96D92"/>
    <w:rsid w:val="00CB3397"/>
    <w:rsid w:val="00CB4EE7"/>
    <w:rsid w:val="00CD4063"/>
    <w:rsid w:val="00CF1295"/>
    <w:rsid w:val="00D01346"/>
    <w:rsid w:val="00D0179F"/>
    <w:rsid w:val="00D066AC"/>
    <w:rsid w:val="00D13A43"/>
    <w:rsid w:val="00D16727"/>
    <w:rsid w:val="00D174B8"/>
    <w:rsid w:val="00D17711"/>
    <w:rsid w:val="00D178E8"/>
    <w:rsid w:val="00D259B2"/>
    <w:rsid w:val="00D33906"/>
    <w:rsid w:val="00D55B69"/>
    <w:rsid w:val="00D57C12"/>
    <w:rsid w:val="00D63F28"/>
    <w:rsid w:val="00D676CD"/>
    <w:rsid w:val="00D70307"/>
    <w:rsid w:val="00D94469"/>
    <w:rsid w:val="00DB19DD"/>
    <w:rsid w:val="00DB6078"/>
    <w:rsid w:val="00DC1E13"/>
    <w:rsid w:val="00DC65CD"/>
    <w:rsid w:val="00DD5683"/>
    <w:rsid w:val="00DD725B"/>
    <w:rsid w:val="00DE0168"/>
    <w:rsid w:val="00DE7A9F"/>
    <w:rsid w:val="00E041C9"/>
    <w:rsid w:val="00E05EAF"/>
    <w:rsid w:val="00E06160"/>
    <w:rsid w:val="00E12FB2"/>
    <w:rsid w:val="00E27BCB"/>
    <w:rsid w:val="00E32D39"/>
    <w:rsid w:val="00E347CC"/>
    <w:rsid w:val="00E43E4C"/>
    <w:rsid w:val="00E57496"/>
    <w:rsid w:val="00E7134D"/>
    <w:rsid w:val="00E74BCF"/>
    <w:rsid w:val="00E756E2"/>
    <w:rsid w:val="00E776A4"/>
    <w:rsid w:val="00E813D7"/>
    <w:rsid w:val="00E846ED"/>
    <w:rsid w:val="00E91642"/>
    <w:rsid w:val="00E92131"/>
    <w:rsid w:val="00EB306B"/>
    <w:rsid w:val="00EC0ACD"/>
    <w:rsid w:val="00EC1FC5"/>
    <w:rsid w:val="00EC42FB"/>
    <w:rsid w:val="00EC6006"/>
    <w:rsid w:val="00ED3402"/>
    <w:rsid w:val="00EE38AA"/>
    <w:rsid w:val="00EE52AF"/>
    <w:rsid w:val="00F04D7E"/>
    <w:rsid w:val="00F06AB9"/>
    <w:rsid w:val="00F135E8"/>
    <w:rsid w:val="00F343E8"/>
    <w:rsid w:val="00F35986"/>
    <w:rsid w:val="00F43EF7"/>
    <w:rsid w:val="00F47D7C"/>
    <w:rsid w:val="00F6070F"/>
    <w:rsid w:val="00F65242"/>
    <w:rsid w:val="00F709A9"/>
    <w:rsid w:val="00F83DD2"/>
    <w:rsid w:val="00F92217"/>
    <w:rsid w:val="00FA2EB8"/>
    <w:rsid w:val="00FA406B"/>
    <w:rsid w:val="00FA6FA4"/>
    <w:rsid w:val="00FB0ECA"/>
    <w:rsid w:val="00FB1C2C"/>
    <w:rsid w:val="00FB7B29"/>
    <w:rsid w:val="00FC0FC1"/>
    <w:rsid w:val="00FC31DB"/>
    <w:rsid w:val="00FD386E"/>
    <w:rsid w:val="00FD7975"/>
    <w:rsid w:val="00FE033F"/>
    <w:rsid w:val="00FF063C"/>
    <w:rsid w:val="00FF76AD"/>
    <w:rsid w:val="01431D26"/>
    <w:rsid w:val="01EE5E5A"/>
    <w:rsid w:val="0B14425C"/>
    <w:rsid w:val="0F341451"/>
    <w:rsid w:val="105D3B91"/>
    <w:rsid w:val="112C0AD3"/>
    <w:rsid w:val="13417106"/>
    <w:rsid w:val="1BF22F05"/>
    <w:rsid w:val="1D3D1131"/>
    <w:rsid w:val="1D60623B"/>
    <w:rsid w:val="1E2E62BE"/>
    <w:rsid w:val="1E772CE0"/>
    <w:rsid w:val="1F704EE0"/>
    <w:rsid w:val="20C7329F"/>
    <w:rsid w:val="22362520"/>
    <w:rsid w:val="22D33D28"/>
    <w:rsid w:val="237E4BDD"/>
    <w:rsid w:val="24DD3D51"/>
    <w:rsid w:val="27825E23"/>
    <w:rsid w:val="283437D1"/>
    <w:rsid w:val="287271F4"/>
    <w:rsid w:val="29244D45"/>
    <w:rsid w:val="2BCE0227"/>
    <w:rsid w:val="2CF05B62"/>
    <w:rsid w:val="2EAC2234"/>
    <w:rsid w:val="32F3725B"/>
    <w:rsid w:val="33986525"/>
    <w:rsid w:val="368C0FA0"/>
    <w:rsid w:val="37E23F40"/>
    <w:rsid w:val="38441B47"/>
    <w:rsid w:val="38E67092"/>
    <w:rsid w:val="3D65206A"/>
    <w:rsid w:val="3F1E7923"/>
    <w:rsid w:val="422C7D60"/>
    <w:rsid w:val="42A047E5"/>
    <w:rsid w:val="435C413E"/>
    <w:rsid w:val="440342DE"/>
    <w:rsid w:val="44244A8A"/>
    <w:rsid w:val="44720126"/>
    <w:rsid w:val="480E3CF1"/>
    <w:rsid w:val="4AC5484B"/>
    <w:rsid w:val="4C614190"/>
    <w:rsid w:val="4C955077"/>
    <w:rsid w:val="4DEB0367"/>
    <w:rsid w:val="4FE604CB"/>
    <w:rsid w:val="51436FF0"/>
    <w:rsid w:val="54D04518"/>
    <w:rsid w:val="569D7045"/>
    <w:rsid w:val="58AA08BA"/>
    <w:rsid w:val="5B2E2835"/>
    <w:rsid w:val="62B410CB"/>
    <w:rsid w:val="6381724B"/>
    <w:rsid w:val="64625344"/>
    <w:rsid w:val="652A4F10"/>
    <w:rsid w:val="6A544DF8"/>
    <w:rsid w:val="6BF1072B"/>
    <w:rsid w:val="6E29319C"/>
    <w:rsid w:val="7135161C"/>
    <w:rsid w:val="722501CC"/>
    <w:rsid w:val="74441B6A"/>
    <w:rsid w:val="749F2201"/>
    <w:rsid w:val="79E608E9"/>
    <w:rsid w:val="7A984961"/>
    <w:rsid w:val="7DC87C7E"/>
    <w:rsid w:val="7E8E2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25"/>
    <w:qFormat/>
    <w:uiPriority w:val="9"/>
    <w:pPr>
      <w:keepNext/>
      <w:keepLines/>
      <w:tabs>
        <w:tab w:val="left" w:pos="432"/>
      </w:tabs>
      <w:spacing w:line="360" w:lineRule="auto"/>
      <w:ind w:left="360" w:hanging="360"/>
      <w:jc w:val="left"/>
      <w:outlineLvl w:val="1"/>
    </w:pPr>
    <w:rPr>
      <w:rFonts w:ascii="仿宋_GB2312" w:hAnsi="仿宋" w:eastAsia="仿宋_GB2312"/>
      <w:b/>
      <w:bCs/>
      <w:sz w:val="32"/>
      <w:szCs w:val="32"/>
      <w:lang w:val="zh-CN"/>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style>
  <w:style w:type="paragraph" w:styleId="4">
    <w:name w:val="Body Text"/>
    <w:basedOn w:val="1"/>
    <w:qFormat/>
    <w:uiPriority w:val="0"/>
    <w:rPr>
      <w:sz w:val="24"/>
    </w:rPr>
  </w:style>
  <w:style w:type="paragraph" w:styleId="5">
    <w:name w:val="Plain Text"/>
    <w:basedOn w:val="1"/>
    <w:next w:val="1"/>
    <w:link w:val="22"/>
    <w:qFormat/>
    <w:uiPriority w:val="0"/>
    <w:rPr>
      <w:rFonts w:ascii="宋体" w:hAnsi="Courier New" w:cstheme="minorBidi"/>
      <w:szCs w:val="22"/>
    </w:rPr>
  </w:style>
  <w:style w:type="paragraph" w:styleId="6">
    <w:name w:val="Body Text Indent 2"/>
    <w:basedOn w:val="1"/>
    <w:link w:val="20"/>
    <w:semiHidden/>
    <w:qFormat/>
    <w:uiPriority w:val="0"/>
    <w:pPr>
      <w:adjustRightInd w:val="0"/>
      <w:snapToGrid w:val="0"/>
      <w:spacing w:line="500" w:lineRule="atLeast"/>
      <w:ind w:firstLine="552"/>
      <w:jc w:val="left"/>
      <w:textAlignment w:val="baseline"/>
    </w:pPr>
    <w:rPr>
      <w:rFonts w:ascii="仿宋_GB2312" w:eastAsia="仿宋_GB2312"/>
      <w:kern w:val="0"/>
      <w:sz w:val="28"/>
    </w:rPr>
  </w:style>
  <w:style w:type="paragraph" w:styleId="7">
    <w:name w:val="Balloon Text"/>
    <w:basedOn w:val="1"/>
    <w:link w:val="24"/>
    <w:semiHidden/>
    <w:unhideWhenUsed/>
    <w:qFormat/>
    <w:uiPriority w:val="99"/>
    <w:rPr>
      <w:sz w:val="18"/>
      <w:szCs w:val="18"/>
    </w:rPr>
  </w:style>
  <w:style w:type="paragraph" w:styleId="8">
    <w:name w:val="footer"/>
    <w:basedOn w:val="1"/>
    <w:link w:val="17"/>
    <w:unhideWhenUsed/>
    <w:qFormat/>
    <w:uiPriority w:val="0"/>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18"/>
    <w:unhideWhenUsed/>
    <w:qFormat/>
    <w:uiPriority w:val="99"/>
    <w:rPr>
      <w:rFonts w:ascii="Courier New" w:hAnsi="Courier New" w:cs="Courier New" w:eastAsiaTheme="minorEastAsia"/>
      <w:szCs w:val="22"/>
    </w:rPr>
  </w:style>
  <w:style w:type="paragraph" w:styleId="11">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0"/>
    <w:rPr>
      <w:b/>
      <w:bCs/>
    </w:rPr>
  </w:style>
  <w:style w:type="character" w:customStyle="1" w:styleId="16">
    <w:name w:val="页眉 Char"/>
    <w:basedOn w:val="14"/>
    <w:link w:val="9"/>
    <w:qFormat/>
    <w:uiPriority w:val="99"/>
    <w:rPr>
      <w:rFonts w:ascii="Times New Roman" w:hAnsi="Times New Roman" w:eastAsia="宋体" w:cs="Times New Roman"/>
      <w:sz w:val="18"/>
      <w:szCs w:val="18"/>
    </w:rPr>
  </w:style>
  <w:style w:type="character" w:customStyle="1" w:styleId="17">
    <w:name w:val="页脚 Char"/>
    <w:basedOn w:val="14"/>
    <w:link w:val="8"/>
    <w:qFormat/>
    <w:uiPriority w:val="0"/>
    <w:rPr>
      <w:rFonts w:ascii="Times New Roman" w:hAnsi="Times New Roman" w:eastAsia="宋体" w:cs="Times New Roman"/>
      <w:sz w:val="18"/>
      <w:szCs w:val="18"/>
    </w:rPr>
  </w:style>
  <w:style w:type="character" w:customStyle="1" w:styleId="18">
    <w:name w:val="HTML 预设格式 Char"/>
    <w:link w:val="10"/>
    <w:qFormat/>
    <w:uiPriority w:val="99"/>
    <w:rPr>
      <w:rFonts w:ascii="Courier New" w:hAnsi="Courier New" w:cs="Courier New"/>
    </w:rPr>
  </w:style>
  <w:style w:type="character" w:customStyle="1" w:styleId="19">
    <w:name w:val="HTML 预设格式 Char1"/>
    <w:basedOn w:val="14"/>
    <w:semiHidden/>
    <w:qFormat/>
    <w:uiPriority w:val="99"/>
    <w:rPr>
      <w:rFonts w:ascii="Courier New" w:hAnsi="Courier New" w:eastAsia="宋体" w:cs="Courier New"/>
      <w:sz w:val="20"/>
      <w:szCs w:val="20"/>
    </w:rPr>
  </w:style>
  <w:style w:type="character" w:customStyle="1" w:styleId="20">
    <w:name w:val="正文文本缩进 2 Char"/>
    <w:basedOn w:val="14"/>
    <w:link w:val="6"/>
    <w:semiHidden/>
    <w:qFormat/>
    <w:uiPriority w:val="0"/>
    <w:rPr>
      <w:rFonts w:ascii="仿宋_GB2312" w:hAnsi="Times New Roman" w:eastAsia="仿宋_GB2312" w:cs="Times New Roman"/>
      <w:kern w:val="0"/>
      <w:sz w:val="28"/>
      <w:szCs w:val="20"/>
    </w:rPr>
  </w:style>
  <w:style w:type="paragraph" w:styleId="21">
    <w:name w:val="List Paragraph"/>
    <w:basedOn w:val="1"/>
    <w:qFormat/>
    <w:uiPriority w:val="34"/>
    <w:pPr>
      <w:ind w:firstLine="420" w:firstLineChars="200"/>
    </w:pPr>
  </w:style>
  <w:style w:type="character" w:customStyle="1" w:styleId="22">
    <w:name w:val="纯文本 Char"/>
    <w:link w:val="5"/>
    <w:qFormat/>
    <w:uiPriority w:val="0"/>
    <w:rPr>
      <w:rFonts w:ascii="宋体" w:hAnsi="Courier New" w:eastAsia="宋体"/>
    </w:rPr>
  </w:style>
  <w:style w:type="character" w:customStyle="1" w:styleId="23">
    <w:name w:val="纯文本 Char1"/>
    <w:basedOn w:val="14"/>
    <w:semiHidden/>
    <w:qFormat/>
    <w:uiPriority w:val="99"/>
    <w:rPr>
      <w:rFonts w:ascii="宋体" w:hAnsi="Courier New" w:eastAsia="宋体" w:cs="Courier New"/>
      <w:szCs w:val="21"/>
    </w:rPr>
  </w:style>
  <w:style w:type="character" w:customStyle="1" w:styleId="24">
    <w:name w:val="批注框文本 Char"/>
    <w:basedOn w:val="14"/>
    <w:link w:val="7"/>
    <w:semiHidden/>
    <w:qFormat/>
    <w:uiPriority w:val="99"/>
    <w:rPr>
      <w:rFonts w:ascii="Times New Roman" w:hAnsi="Times New Roman" w:eastAsia="宋体" w:cs="Times New Roman"/>
      <w:sz w:val="18"/>
      <w:szCs w:val="18"/>
    </w:rPr>
  </w:style>
  <w:style w:type="character" w:customStyle="1" w:styleId="25">
    <w:name w:val="标题 2 Char"/>
    <w:basedOn w:val="14"/>
    <w:link w:val="3"/>
    <w:qFormat/>
    <w:uiPriority w:val="9"/>
    <w:rPr>
      <w:rFonts w:ascii="仿宋_GB2312" w:hAnsi="仿宋" w:eastAsia="仿宋_GB2312" w:cs="Times New Roman"/>
      <w:b/>
      <w:bCs/>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5684E-5B40-487F-B5D0-D47DE416F1E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23</Pages>
  <Words>1746</Words>
  <Characters>9957</Characters>
  <Lines>82</Lines>
  <Paragraphs>23</Paragraphs>
  <TotalTime>2</TotalTime>
  <ScaleCrop>false</ScaleCrop>
  <LinksUpToDate>false</LinksUpToDate>
  <CharactersWithSpaces>11680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2022-03-08T05:57:00Z</dcterms:created>
  <dc:creator>lenovo</dc:creator>
  <cp:lastModifiedBy>丁黎明</cp:lastModifiedBy>
  <cp:lastPrinted>2020-07-14T07:27:00Z</cp:lastPrinted>
  <dcterms:modified xsi:type="dcterms:W3CDTF">2022-03-08T11:14:37Z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0F518FAC080C44E8BCEDCCFA6F085EFA</vt:lpwstr>
  </property>
</Properties>
</file>