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b/>
          <w:color w:val="000000" w:themeColor="text1"/>
          <w:sz w:val="36"/>
          <w:szCs w:val="36"/>
        </w:rPr>
      </w:pPr>
    </w:p>
    <w:p>
      <w:pPr>
        <w:rPr>
          <w:rFonts w:ascii="黑体" w:hAnsi="黑体" w:eastAsia="黑体"/>
          <w:b/>
          <w:color w:val="000000" w:themeColor="text1"/>
          <w:sz w:val="36"/>
          <w:szCs w:val="36"/>
        </w:rPr>
      </w:pPr>
    </w:p>
    <w:p>
      <w:pPr>
        <w:spacing w:line="1200" w:lineRule="exact"/>
        <w:jc w:val="center"/>
        <w:rPr>
          <w:rFonts w:hint="eastAsia" w:ascii="仿宋" w:hAnsi="仿宋" w:eastAsia="仿宋"/>
          <w:b/>
          <w:sz w:val="36"/>
          <w:szCs w:val="36"/>
          <w:lang w:eastAsia="zh-CN"/>
        </w:rPr>
      </w:pPr>
      <w:r>
        <w:rPr>
          <w:rFonts w:hint="eastAsia" w:ascii="仿宋" w:hAnsi="仿宋" w:eastAsia="仿宋"/>
          <w:b/>
          <w:sz w:val="36"/>
          <w:szCs w:val="36"/>
        </w:rPr>
        <w:t>义乌市</w:t>
      </w:r>
      <w:r>
        <w:rPr>
          <w:rFonts w:hint="eastAsia" w:ascii="仿宋" w:hAnsi="仿宋" w:eastAsia="仿宋"/>
          <w:b/>
          <w:sz w:val="36"/>
          <w:szCs w:val="36"/>
          <w:lang w:eastAsia="zh-CN"/>
        </w:rPr>
        <w:t>妇幼保健院</w:t>
      </w:r>
    </w:p>
    <w:p>
      <w:pPr>
        <w:spacing w:line="1200" w:lineRule="exact"/>
        <w:jc w:val="center"/>
        <w:rPr>
          <w:rFonts w:ascii="仿宋" w:hAnsi="仿宋" w:eastAsia="仿宋"/>
          <w:b/>
          <w:sz w:val="36"/>
          <w:szCs w:val="36"/>
        </w:rPr>
      </w:pPr>
      <w:r>
        <w:rPr>
          <w:rFonts w:hint="eastAsia" w:ascii="仿宋" w:hAnsi="仿宋" w:eastAsia="仿宋"/>
          <w:b/>
          <w:sz w:val="36"/>
          <w:szCs w:val="36"/>
          <w:lang w:val="en-US" w:eastAsia="zh-CN"/>
        </w:rPr>
        <w:t xml:space="preserve"> </w:t>
      </w:r>
      <w:r>
        <w:rPr>
          <w:rFonts w:ascii="宋体" w:hAnsi="宋体"/>
          <w:b/>
          <w:sz w:val="36"/>
          <w:szCs w:val="36"/>
        </w:rPr>
        <w:t>2021</w:t>
      </w:r>
      <w:r>
        <w:rPr>
          <w:rFonts w:hint="eastAsia" w:ascii="宋体" w:hAnsi="宋体"/>
          <w:b/>
          <w:sz w:val="36"/>
          <w:szCs w:val="36"/>
        </w:rPr>
        <w:t>年员工端午实物慰问品采购</w:t>
      </w:r>
      <w:r>
        <w:rPr>
          <w:rFonts w:hint="eastAsia" w:ascii="仿宋" w:hAnsi="仿宋" w:eastAsia="仿宋"/>
          <w:b/>
          <w:sz w:val="36"/>
          <w:szCs w:val="36"/>
          <w:lang w:eastAsia="zh-CN"/>
        </w:rPr>
        <w:t>招标</w:t>
      </w:r>
      <w:r>
        <w:rPr>
          <w:rFonts w:hint="eastAsia" w:ascii="仿宋" w:hAnsi="仿宋" w:eastAsia="仿宋"/>
          <w:b/>
          <w:sz w:val="36"/>
          <w:szCs w:val="36"/>
        </w:rPr>
        <w:t>文件</w:t>
      </w:r>
    </w:p>
    <w:p>
      <w:pPr>
        <w:jc w:val="center"/>
        <w:rPr>
          <w:rFonts w:ascii="黑体" w:hAnsi="黑体" w:eastAsia="黑体"/>
          <w:color w:val="000000" w:themeColor="text1"/>
          <w:sz w:val="36"/>
          <w:szCs w:val="36"/>
        </w:rPr>
      </w:pPr>
    </w:p>
    <w:p>
      <w:pPr>
        <w:jc w:val="center"/>
        <w:rPr>
          <w:rFonts w:ascii="黑体" w:hAnsi="黑体" w:eastAsia="黑体"/>
          <w:color w:val="000000" w:themeColor="text1"/>
          <w:sz w:val="36"/>
          <w:szCs w:val="36"/>
        </w:rPr>
      </w:pPr>
      <w:r>
        <w:rPr>
          <w:rFonts w:hAnsi="宋体"/>
          <w:b/>
          <w:bCs/>
          <w:sz w:val="32"/>
        </w:rPr>
        <w:t>采购编号：</w:t>
      </w:r>
      <w:r>
        <w:rPr>
          <w:rFonts w:hint="eastAsia" w:hAnsi="宋体"/>
          <w:b/>
          <w:bCs/>
          <w:sz w:val="32"/>
          <w:lang w:val="en-US" w:eastAsia="zh-CN"/>
        </w:rPr>
        <w:t xml:space="preserve">YWFBY202147 </w:t>
      </w:r>
    </w:p>
    <w:p>
      <w:pPr>
        <w:jc w:val="center"/>
        <w:rPr>
          <w:rFonts w:ascii="黑体" w:hAnsi="黑体" w:eastAsia="黑体"/>
          <w:color w:val="000000" w:themeColor="text1"/>
          <w:sz w:val="36"/>
          <w:szCs w:val="36"/>
        </w:rPr>
      </w:pPr>
    </w:p>
    <w:p>
      <w:pPr>
        <w:jc w:val="center"/>
        <w:rPr>
          <w:rFonts w:ascii="黑体" w:hAnsi="黑体" w:eastAsia="黑体"/>
          <w:color w:val="000000" w:themeColor="text1"/>
          <w:sz w:val="36"/>
          <w:szCs w:val="36"/>
        </w:rPr>
      </w:pPr>
    </w:p>
    <w:p>
      <w:pPr>
        <w:jc w:val="center"/>
        <w:rPr>
          <w:rFonts w:ascii="黑体" w:hAnsi="黑体" w:eastAsia="黑体"/>
          <w:color w:val="000000" w:themeColor="text1"/>
          <w:sz w:val="36"/>
          <w:szCs w:val="36"/>
        </w:rPr>
      </w:pPr>
    </w:p>
    <w:p>
      <w:pPr>
        <w:jc w:val="center"/>
        <w:rPr>
          <w:rFonts w:ascii="黑体" w:hAnsi="黑体" w:eastAsia="黑体"/>
          <w:color w:val="000000" w:themeColor="text1"/>
          <w:sz w:val="36"/>
          <w:szCs w:val="36"/>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lang w:eastAsia="zh-CN"/>
        </w:rPr>
      </w:pPr>
      <w:r>
        <w:rPr>
          <w:rFonts w:hint="eastAsia" w:ascii="仿宋" w:hAnsi="仿宋" w:eastAsia="仿宋"/>
          <w:b/>
          <w:sz w:val="28"/>
          <w:szCs w:val="28"/>
        </w:rPr>
        <w:t>义乌市</w:t>
      </w:r>
      <w:r>
        <w:rPr>
          <w:rFonts w:hint="eastAsia" w:ascii="仿宋" w:hAnsi="仿宋" w:eastAsia="仿宋"/>
          <w:b/>
          <w:sz w:val="28"/>
          <w:szCs w:val="28"/>
          <w:lang w:eastAsia="zh-CN"/>
        </w:rPr>
        <w:t>妇幼保健院</w:t>
      </w:r>
    </w:p>
    <w:p>
      <w:pPr>
        <w:pStyle w:val="14"/>
        <w:spacing w:before="150" w:line="360" w:lineRule="atLeast"/>
        <w:jc w:val="center"/>
        <w:rPr>
          <w:rFonts w:ascii="仿宋" w:hAnsi="仿宋" w:eastAsia="仿宋"/>
          <w:b/>
          <w:sz w:val="28"/>
          <w:szCs w:val="28"/>
        </w:rPr>
      </w:pPr>
      <w:r>
        <w:rPr>
          <w:rFonts w:hint="eastAsia" w:ascii="仿宋" w:hAnsi="仿宋" w:eastAsia="仿宋"/>
          <w:b/>
          <w:sz w:val="28"/>
          <w:szCs w:val="28"/>
          <w:lang w:val="en-US" w:eastAsia="zh-CN"/>
        </w:rPr>
        <w:t xml:space="preserve"> </w:t>
      </w:r>
      <w:r>
        <w:rPr>
          <w:rFonts w:hint="eastAsia" w:ascii="仿宋" w:hAnsi="仿宋" w:eastAsia="仿宋"/>
          <w:b/>
          <w:sz w:val="28"/>
          <w:szCs w:val="28"/>
        </w:rPr>
        <w:t>二</w:t>
      </w:r>
      <w:r>
        <w:rPr>
          <w:rFonts w:ascii="仿宋" w:hAnsi="仿宋" w:eastAsia="仿宋"/>
          <w:b/>
          <w:sz w:val="28"/>
          <w:szCs w:val="28"/>
        </w:rPr>
        <w:t>〇</w:t>
      </w:r>
      <w:r>
        <w:rPr>
          <w:rFonts w:hint="eastAsia" w:ascii="仿宋" w:hAnsi="仿宋" w:eastAsia="仿宋"/>
          <w:b/>
          <w:sz w:val="28"/>
          <w:szCs w:val="28"/>
        </w:rPr>
        <w:t>二</w:t>
      </w:r>
      <w:r>
        <w:rPr>
          <w:rFonts w:hint="eastAsia" w:ascii="仿宋" w:hAnsi="仿宋" w:eastAsia="仿宋"/>
          <w:b/>
          <w:sz w:val="28"/>
          <w:szCs w:val="28"/>
          <w:lang w:eastAsia="zh-CN"/>
        </w:rPr>
        <w:t>一</w:t>
      </w:r>
      <w:r>
        <w:rPr>
          <w:rFonts w:hint="eastAsia" w:ascii="仿宋" w:hAnsi="仿宋" w:eastAsia="仿宋"/>
          <w:b/>
          <w:sz w:val="28"/>
          <w:szCs w:val="28"/>
        </w:rPr>
        <w:t xml:space="preserve">年 </w:t>
      </w:r>
      <w:r>
        <w:rPr>
          <w:rFonts w:hint="eastAsia" w:ascii="仿宋" w:hAnsi="仿宋" w:eastAsia="仿宋"/>
          <w:b/>
          <w:sz w:val="28"/>
          <w:szCs w:val="28"/>
          <w:lang w:eastAsia="zh-CN"/>
        </w:rPr>
        <w:t>五</w:t>
      </w:r>
      <w:r>
        <w:rPr>
          <w:rFonts w:ascii="仿宋" w:hAnsi="仿宋" w:eastAsia="仿宋"/>
          <w:b/>
          <w:sz w:val="28"/>
          <w:szCs w:val="28"/>
        </w:rPr>
        <w:t>月</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right="0" w:firstLine="1285" w:firstLineChars="400"/>
        <w:jc w:val="both"/>
        <w:textAlignment w:val="auto"/>
        <w:rPr>
          <w:rFonts w:hint="eastAsia" w:asciiTheme="majorEastAsia" w:hAnsiTheme="majorEastAsia" w:eastAsiaTheme="majorEastAsia" w:cstheme="majorEastAsia"/>
          <w:sz w:val="24"/>
          <w:szCs w:val="24"/>
        </w:rPr>
      </w:pPr>
      <w:r>
        <w:rPr>
          <w:rFonts w:ascii="宋体" w:hAnsi="宋体"/>
          <w:b/>
          <w:sz w:val="32"/>
          <w:szCs w:val="32"/>
        </w:rPr>
        <w:t>2021</w:t>
      </w:r>
      <w:r>
        <w:rPr>
          <w:rFonts w:hint="eastAsia" w:ascii="宋体" w:hAnsi="宋体"/>
          <w:b/>
          <w:sz w:val="32"/>
          <w:szCs w:val="32"/>
        </w:rPr>
        <w:t>年员工端午实物慰问品采购</w:t>
      </w:r>
      <w:r>
        <w:rPr>
          <w:rFonts w:hint="eastAsia" w:asciiTheme="majorEastAsia" w:hAnsiTheme="majorEastAsia" w:eastAsiaTheme="majorEastAsia" w:cstheme="majorEastAsia"/>
          <w:b/>
          <w:bCs/>
          <w:color w:val="000000" w:themeColor="text1"/>
          <w:position w:val="0"/>
          <w:sz w:val="30"/>
          <w:szCs w:val="30"/>
          <w:lang w:eastAsia="zh-CN"/>
        </w:rPr>
        <w:t>招标文件</w:t>
      </w:r>
      <w:r>
        <w:rPr>
          <w:rFonts w:hint="eastAsia" w:asciiTheme="majorEastAsia" w:hAnsiTheme="majorEastAsia" w:eastAsiaTheme="majorEastAsia" w:cstheme="majorEastAsia"/>
          <w:b/>
          <w:bCs/>
          <w:sz w:val="30"/>
          <w:szCs w:val="30"/>
        </w:rPr>
        <w:t xml:space="preserve">   </w:t>
      </w:r>
      <w:r>
        <w:rPr>
          <w:rFonts w:hint="eastAsia" w:asciiTheme="majorEastAsia" w:hAnsiTheme="majorEastAsia" w:eastAsiaTheme="majorEastAsia" w:cstheme="majorEastAsia"/>
          <w:sz w:val="24"/>
          <w:szCs w:val="24"/>
        </w:rPr>
        <w:t xml:space="preserve">       </w:t>
      </w:r>
    </w:p>
    <w:p>
      <w:pPr>
        <w:numPr>
          <w:ilvl w:val="0"/>
          <w:numId w:val="0"/>
        </w:numPr>
        <w:autoSpaceDE/>
        <w:autoSpaceDN/>
        <w:spacing w:before="0" w:after="0" w:line="360" w:lineRule="auto"/>
        <w:ind w:right="0" w:firstLine="495"/>
        <w:jc w:val="left"/>
        <w:rPr>
          <w:rFonts w:hint="eastAsia" w:asciiTheme="majorEastAsia" w:hAnsiTheme="majorEastAsia" w:eastAsiaTheme="majorEastAsia" w:cstheme="majorEastAsia"/>
          <w:color w:val="000000" w:themeColor="text1"/>
          <w:position w:val="0"/>
          <w:sz w:val="24"/>
          <w:szCs w:val="24"/>
          <w:lang w:val="en-US" w:eastAsia="zh-CN"/>
        </w:rPr>
      </w:pPr>
      <w:r>
        <w:rPr>
          <w:rFonts w:hint="eastAsia" w:asciiTheme="majorEastAsia" w:hAnsiTheme="majorEastAsia" w:eastAsiaTheme="majorEastAsia" w:cstheme="majorEastAsia"/>
          <w:b w:val="0"/>
          <w:bCs w:val="0"/>
          <w:color w:val="000000" w:themeColor="text1"/>
          <w:position w:val="0"/>
          <w:sz w:val="24"/>
          <w:szCs w:val="24"/>
          <w:lang w:val="en-US" w:eastAsia="zh-CN"/>
        </w:rPr>
        <w:t xml:space="preserve"> </w:t>
      </w:r>
      <w:r>
        <w:rPr>
          <w:rFonts w:hint="eastAsia" w:asciiTheme="majorEastAsia" w:hAnsiTheme="majorEastAsia" w:eastAsiaTheme="majorEastAsia" w:cstheme="majorEastAsia"/>
          <w:color w:val="000000" w:themeColor="text1"/>
          <w:position w:val="0"/>
          <w:sz w:val="24"/>
          <w:szCs w:val="24"/>
          <w:lang w:val="en-US" w:eastAsia="zh-CN"/>
        </w:rPr>
        <w:t xml:space="preserve"> </w:t>
      </w:r>
      <w:r>
        <w:rPr>
          <w:rFonts w:hint="eastAsia" w:asciiTheme="majorEastAsia" w:hAnsiTheme="majorEastAsia" w:eastAsiaTheme="majorEastAsia" w:cstheme="majorEastAsia"/>
          <w:b w:val="0"/>
          <w:bCs w:val="0"/>
          <w:color w:val="000000" w:themeColor="text1"/>
          <w:position w:val="0"/>
          <w:sz w:val="24"/>
          <w:szCs w:val="24"/>
        </w:rPr>
        <w:t>义乌市</w:t>
      </w:r>
      <w:r>
        <w:rPr>
          <w:rFonts w:hint="eastAsia" w:asciiTheme="majorEastAsia" w:hAnsiTheme="majorEastAsia" w:eastAsiaTheme="majorEastAsia" w:cstheme="majorEastAsia"/>
          <w:b w:val="0"/>
          <w:bCs w:val="0"/>
          <w:color w:val="000000" w:themeColor="text1"/>
          <w:position w:val="0"/>
          <w:sz w:val="24"/>
          <w:szCs w:val="24"/>
          <w:lang w:eastAsia="zh-CN"/>
        </w:rPr>
        <w:t>妇幼保健院</w:t>
      </w:r>
      <w:r>
        <w:rPr>
          <w:rFonts w:ascii="宋体" w:hAnsi="宋体"/>
          <w:b w:val="0"/>
          <w:bCs w:val="0"/>
          <w:sz w:val="24"/>
          <w:szCs w:val="24"/>
        </w:rPr>
        <w:t>2021</w:t>
      </w:r>
      <w:r>
        <w:rPr>
          <w:rFonts w:hint="eastAsia" w:ascii="宋体" w:hAnsi="宋体"/>
          <w:b w:val="0"/>
          <w:bCs w:val="0"/>
          <w:sz w:val="24"/>
          <w:szCs w:val="24"/>
        </w:rPr>
        <w:t>年员工端午实物慰问品</w:t>
      </w:r>
      <w:r>
        <w:rPr>
          <w:rFonts w:hint="default" w:asciiTheme="majorEastAsia" w:hAnsiTheme="majorEastAsia" w:eastAsiaTheme="majorEastAsia" w:cstheme="majorEastAsia"/>
          <w:b w:val="0"/>
          <w:bCs w:val="0"/>
          <w:color w:val="000000" w:themeColor="text1"/>
          <w:position w:val="0"/>
          <w:sz w:val="24"/>
          <w:szCs w:val="24"/>
          <w:lang w:val="en-US" w:eastAsia="zh-CN"/>
        </w:rPr>
        <w:t>经</w:t>
      </w:r>
      <w:r>
        <w:rPr>
          <w:rFonts w:hint="eastAsia" w:asciiTheme="majorEastAsia" w:hAnsiTheme="majorEastAsia" w:eastAsiaTheme="majorEastAsia" w:cstheme="majorEastAsia"/>
          <w:b w:val="0"/>
          <w:bCs w:val="0"/>
          <w:color w:val="000000" w:themeColor="text1"/>
          <w:position w:val="0"/>
          <w:sz w:val="24"/>
          <w:szCs w:val="24"/>
          <w:lang w:val="en-US" w:eastAsia="zh-CN"/>
        </w:rPr>
        <w:t>医院</w:t>
      </w:r>
      <w:r>
        <w:rPr>
          <w:rFonts w:hint="default" w:asciiTheme="majorEastAsia" w:hAnsiTheme="majorEastAsia" w:eastAsiaTheme="majorEastAsia" w:cstheme="majorEastAsia"/>
          <w:b w:val="0"/>
          <w:bCs w:val="0"/>
          <w:color w:val="000000" w:themeColor="text1"/>
          <w:position w:val="0"/>
          <w:sz w:val="24"/>
          <w:szCs w:val="24"/>
          <w:lang w:val="en-US" w:eastAsia="zh-CN"/>
        </w:rPr>
        <w:t>工</w:t>
      </w:r>
      <w:r>
        <w:rPr>
          <w:rFonts w:hint="default" w:asciiTheme="majorEastAsia" w:hAnsiTheme="majorEastAsia" w:eastAsiaTheme="majorEastAsia" w:cstheme="majorEastAsia"/>
          <w:color w:val="000000" w:themeColor="text1"/>
          <w:position w:val="0"/>
          <w:sz w:val="24"/>
          <w:szCs w:val="24"/>
          <w:lang w:val="en-US" w:eastAsia="zh-CN"/>
        </w:rPr>
        <w:t>会研究同意开展公开招标，欢迎符合资质要求的供应商参加投标。</w:t>
      </w:r>
    </w:p>
    <w:p>
      <w:pPr>
        <w:numPr>
          <w:ilvl w:val="0"/>
          <w:numId w:val="1"/>
        </w:numPr>
        <w:autoSpaceDE/>
        <w:autoSpaceDN/>
        <w:spacing w:before="0" w:after="0" w:line="360" w:lineRule="auto"/>
        <w:ind w:left="0" w:leftChars="0" w:right="0" w:firstLine="0" w:firstLineChars="0"/>
        <w:jc w:val="left"/>
        <w:rPr>
          <w:rFonts w:hint="default" w:asciiTheme="majorEastAsia" w:hAnsiTheme="majorEastAsia" w:eastAsiaTheme="majorEastAsia" w:cstheme="majorEastAsia"/>
          <w:color w:val="000000" w:themeColor="text1"/>
          <w:position w:val="0"/>
          <w:sz w:val="24"/>
          <w:szCs w:val="24"/>
          <w:lang w:val="en-US" w:eastAsia="zh-CN"/>
        </w:rPr>
      </w:pPr>
      <w:r>
        <w:rPr>
          <w:rFonts w:hint="eastAsia" w:asciiTheme="majorEastAsia" w:hAnsiTheme="majorEastAsia" w:eastAsiaTheme="majorEastAsia" w:cstheme="majorEastAsia"/>
          <w:color w:val="000000" w:themeColor="text1"/>
          <w:position w:val="0"/>
          <w:sz w:val="24"/>
          <w:szCs w:val="24"/>
        </w:rPr>
        <w:t>采购编号：</w:t>
      </w:r>
      <w:r>
        <w:rPr>
          <w:rFonts w:hint="eastAsia" w:asciiTheme="majorEastAsia" w:hAnsiTheme="majorEastAsia" w:eastAsiaTheme="majorEastAsia" w:cstheme="majorEastAsia"/>
          <w:color w:val="000000" w:themeColor="text1"/>
          <w:position w:val="0"/>
          <w:sz w:val="24"/>
          <w:szCs w:val="24"/>
          <w:lang w:val="en-US" w:eastAsia="zh-CN"/>
        </w:rPr>
        <w:t xml:space="preserve">YWFBY202147 </w:t>
      </w:r>
    </w:p>
    <w:p>
      <w:pPr>
        <w:numPr>
          <w:ilvl w:val="0"/>
          <w:numId w:val="0"/>
        </w:numPr>
        <w:autoSpaceDE/>
        <w:autoSpaceDN/>
        <w:spacing w:before="0" w:after="0" w:line="360" w:lineRule="auto"/>
        <w:ind w:leftChars="0" w:right="0" w:rightChars="0"/>
        <w:jc w:val="left"/>
        <w:rPr>
          <w:rFonts w:hint="default" w:asciiTheme="majorEastAsia" w:hAnsiTheme="majorEastAsia" w:eastAsiaTheme="majorEastAsia" w:cstheme="majorEastAsia"/>
          <w:color w:val="000000" w:themeColor="text1"/>
          <w:position w:val="0"/>
          <w:sz w:val="24"/>
          <w:szCs w:val="24"/>
        </w:rPr>
      </w:pPr>
      <w:r>
        <w:rPr>
          <w:rFonts w:hint="default" w:asciiTheme="majorEastAsia" w:hAnsiTheme="majorEastAsia" w:eastAsiaTheme="majorEastAsia" w:cstheme="majorEastAsia"/>
          <w:color w:val="000000" w:themeColor="text1"/>
          <w:position w:val="0"/>
          <w:sz w:val="24"/>
          <w:szCs w:val="24"/>
        </w:rPr>
        <w:t>二、采购方式：公开招标</w:t>
      </w:r>
    </w:p>
    <w:p>
      <w:pPr>
        <w:numPr>
          <w:ilvl w:val="0"/>
          <w:numId w:val="0"/>
        </w:numPr>
        <w:autoSpaceDE/>
        <w:autoSpaceDN/>
        <w:spacing w:before="0" w:after="0" w:line="360" w:lineRule="auto"/>
        <w:ind w:left="0" w:leftChars="0" w:right="0" w:firstLine="0" w:firstLineChars="0"/>
        <w:jc w:val="left"/>
        <w:rPr>
          <w:rFonts w:hint="eastAsia" w:asciiTheme="majorEastAsia" w:hAnsiTheme="majorEastAsia" w:eastAsiaTheme="minorEastAsia" w:cstheme="majorEastAsia"/>
          <w:color w:val="000000" w:themeColor="text1"/>
          <w:position w:val="0"/>
          <w:sz w:val="24"/>
          <w:szCs w:val="24"/>
          <w:lang w:eastAsia="zh-CN"/>
        </w:rPr>
      </w:pPr>
      <w:r>
        <w:rPr>
          <w:rFonts w:hint="default" w:asciiTheme="majorEastAsia" w:hAnsiTheme="majorEastAsia" w:eastAsiaTheme="majorEastAsia" w:cstheme="majorEastAsia"/>
          <w:color w:val="000000" w:themeColor="text1"/>
          <w:position w:val="0"/>
          <w:sz w:val="24"/>
          <w:szCs w:val="24"/>
        </w:rPr>
        <w:t>三、采购内容：</w:t>
      </w:r>
      <w:r>
        <w:rPr>
          <w:rFonts w:hint="eastAsia" w:asciiTheme="majorEastAsia" w:hAnsiTheme="majorEastAsia" w:eastAsiaTheme="majorEastAsia" w:cstheme="majorEastAsia"/>
          <w:b w:val="0"/>
          <w:bCs w:val="0"/>
          <w:color w:val="000000" w:themeColor="text1"/>
          <w:position w:val="0"/>
          <w:sz w:val="24"/>
          <w:szCs w:val="24"/>
          <w:lang w:val="en-US" w:eastAsia="zh-CN"/>
        </w:rPr>
        <w:t xml:space="preserve"> </w:t>
      </w:r>
      <w:r>
        <w:rPr>
          <w:rFonts w:ascii="宋体" w:hAnsi="宋体"/>
          <w:b/>
          <w:sz w:val="24"/>
          <w:szCs w:val="24"/>
        </w:rPr>
        <w:t>2021</w:t>
      </w:r>
      <w:r>
        <w:rPr>
          <w:rFonts w:hint="eastAsia" w:ascii="宋体" w:hAnsi="宋体"/>
          <w:b/>
          <w:sz w:val="24"/>
          <w:szCs w:val="24"/>
        </w:rPr>
        <w:t>年员工端午实物慰问品</w:t>
      </w:r>
      <w:r>
        <w:rPr>
          <w:rFonts w:hint="eastAsia" w:ascii="宋体" w:hAnsi="宋体"/>
          <w:b/>
          <w:sz w:val="24"/>
          <w:szCs w:val="24"/>
          <w:lang w:eastAsia="zh-CN"/>
        </w:rPr>
        <w:t>。</w:t>
      </w:r>
      <w:r>
        <w:rPr>
          <w:rFonts w:hint="eastAsia" w:ascii="宋体" w:hAnsi="宋体"/>
          <w:b/>
          <w:sz w:val="24"/>
          <w:szCs w:val="24"/>
        </w:rPr>
        <w:t>一次性供</w:t>
      </w:r>
      <w:r>
        <w:rPr>
          <w:rFonts w:hint="eastAsia" w:ascii="宋体" w:hAnsi="宋体"/>
          <w:b/>
          <w:sz w:val="24"/>
        </w:rPr>
        <w:t>货</w:t>
      </w:r>
      <w:r>
        <w:rPr>
          <w:rFonts w:ascii="宋体" w:hAnsi="宋体"/>
          <w:sz w:val="24"/>
        </w:rPr>
        <w:t>。</w:t>
      </w:r>
    </w:p>
    <w:p>
      <w:pPr>
        <w:numPr>
          <w:ilvl w:val="0"/>
          <w:numId w:val="0"/>
        </w:numPr>
        <w:autoSpaceDE/>
        <w:autoSpaceDN/>
        <w:spacing w:before="0" w:after="0" w:line="360" w:lineRule="auto"/>
        <w:ind w:left="0" w:leftChars="0" w:right="0" w:firstLine="0" w:firstLineChars="0"/>
        <w:jc w:val="left"/>
        <w:rPr>
          <w:rFonts w:hint="default" w:asciiTheme="majorEastAsia" w:hAnsiTheme="majorEastAsia" w:eastAsiaTheme="majorEastAsia" w:cstheme="majorEastAsia"/>
          <w:color w:val="000000" w:themeColor="text1"/>
          <w:position w:val="0"/>
          <w:sz w:val="24"/>
          <w:szCs w:val="24"/>
        </w:rPr>
      </w:pPr>
      <w:r>
        <w:rPr>
          <w:rFonts w:hint="default" w:asciiTheme="majorEastAsia" w:hAnsiTheme="majorEastAsia" w:eastAsiaTheme="majorEastAsia" w:cstheme="majorEastAsia"/>
          <w:color w:val="000000" w:themeColor="text1"/>
          <w:position w:val="0"/>
          <w:sz w:val="24"/>
          <w:szCs w:val="24"/>
        </w:rPr>
        <w:t>四、采购预算及最高限价：</w:t>
      </w:r>
      <w:r>
        <w:rPr>
          <w:rFonts w:hint="default" w:asciiTheme="majorEastAsia" w:hAnsiTheme="majorEastAsia" w:eastAsiaTheme="majorEastAsia" w:cstheme="majorEastAsia"/>
          <w:color w:val="000000" w:themeColor="text1"/>
          <w:position w:val="0"/>
          <w:sz w:val="24"/>
          <w:szCs w:val="24"/>
          <w14:textFill>
            <w14:solidFill>
              <w14:schemeClr w14:val="tx1"/>
            </w14:solidFill>
          </w14:textFill>
        </w:rPr>
        <w:t>采购预算为</w:t>
      </w:r>
      <w:r>
        <w:rPr>
          <w:rFonts w:hint="eastAsia" w:asciiTheme="majorEastAsia" w:hAnsiTheme="majorEastAsia" w:eastAsiaTheme="majorEastAsia" w:cstheme="majorEastAsia"/>
          <w:color w:val="000000" w:themeColor="text1"/>
          <w:position w:val="0"/>
          <w:sz w:val="24"/>
          <w:szCs w:val="24"/>
          <w:lang w:val="en-US" w:eastAsia="zh-CN"/>
          <w14:textFill>
            <w14:solidFill>
              <w14:schemeClr w14:val="tx1"/>
            </w14:solidFill>
          </w14:textFill>
        </w:rPr>
        <w:t>80</w:t>
      </w:r>
      <w:r>
        <w:rPr>
          <w:rFonts w:hint="default" w:asciiTheme="majorEastAsia" w:hAnsiTheme="majorEastAsia" w:eastAsiaTheme="majorEastAsia" w:cstheme="majorEastAsia"/>
          <w:color w:val="000000" w:themeColor="text1"/>
          <w:position w:val="0"/>
          <w:sz w:val="24"/>
          <w:szCs w:val="24"/>
          <w14:textFill>
            <w14:solidFill>
              <w14:schemeClr w14:val="tx1"/>
            </w14:solidFill>
          </w14:textFill>
        </w:rPr>
        <w:t>元/份（约</w:t>
      </w:r>
      <w:r>
        <w:rPr>
          <w:rFonts w:hint="eastAsia" w:asciiTheme="majorEastAsia" w:hAnsiTheme="majorEastAsia" w:eastAsiaTheme="majorEastAsia" w:cstheme="majorEastAsia"/>
          <w:color w:val="000000" w:themeColor="text1"/>
          <w:position w:val="0"/>
          <w:sz w:val="24"/>
          <w:szCs w:val="24"/>
          <w:lang w:val="en-US" w:eastAsia="zh-CN"/>
          <w14:textFill>
            <w14:solidFill>
              <w14:schemeClr w14:val="tx1"/>
            </w14:solidFill>
          </w14:textFill>
        </w:rPr>
        <w:t>980份</w:t>
      </w:r>
      <w:r>
        <w:rPr>
          <w:rFonts w:hint="default" w:asciiTheme="majorEastAsia" w:hAnsiTheme="majorEastAsia" w:eastAsiaTheme="majorEastAsia" w:cstheme="majorEastAsia"/>
          <w:color w:val="000000" w:themeColor="text1"/>
          <w:position w:val="0"/>
          <w:sz w:val="24"/>
          <w:szCs w:val="24"/>
          <w14:textFill>
            <w14:solidFill>
              <w14:schemeClr w14:val="tx1"/>
            </w14:solidFill>
          </w14:textFill>
        </w:rPr>
        <w:t>）</w:t>
      </w:r>
      <w:r>
        <w:rPr>
          <w:rFonts w:hint="eastAsia" w:asciiTheme="majorEastAsia" w:hAnsiTheme="majorEastAsia" w:eastAsiaTheme="majorEastAsia" w:cstheme="majorEastAsia"/>
          <w:color w:val="000000" w:themeColor="text1"/>
          <w:position w:val="0"/>
          <w:sz w:val="24"/>
          <w:szCs w:val="24"/>
          <w:lang w:eastAsia="zh-CN"/>
          <w14:textFill>
            <w14:solidFill>
              <w14:schemeClr w14:val="tx1"/>
            </w14:solidFill>
          </w14:textFill>
        </w:rPr>
        <w:t>，</w:t>
      </w:r>
      <w:r>
        <w:rPr>
          <w:rFonts w:hint="default" w:asciiTheme="majorEastAsia" w:hAnsiTheme="majorEastAsia" w:eastAsiaTheme="majorEastAsia" w:cstheme="majorEastAsia"/>
          <w:color w:val="000000" w:themeColor="text1"/>
          <w:position w:val="0"/>
          <w:sz w:val="24"/>
          <w:szCs w:val="24"/>
          <w14:textFill>
            <w14:solidFill>
              <w14:schemeClr w14:val="tx1"/>
            </w14:solidFill>
          </w14:textFill>
        </w:rPr>
        <w:t>本次预算即</w:t>
      </w:r>
      <w:r>
        <w:rPr>
          <w:rFonts w:hint="default" w:asciiTheme="majorEastAsia" w:hAnsiTheme="majorEastAsia" w:eastAsiaTheme="majorEastAsia" w:cstheme="majorEastAsia"/>
          <w:color w:val="000000" w:themeColor="text1"/>
          <w:position w:val="0"/>
          <w:sz w:val="24"/>
          <w:szCs w:val="24"/>
        </w:rPr>
        <w:t>为最高限价，最高限价为预算价,超过最高限价的投标报价为无效标。</w:t>
      </w:r>
    </w:p>
    <w:p>
      <w:pPr>
        <w:numPr>
          <w:ilvl w:val="0"/>
          <w:numId w:val="0"/>
        </w:numPr>
        <w:spacing w:line="360" w:lineRule="auto"/>
        <w:ind w:leftChars="0"/>
        <w:rPr>
          <w:rFonts w:hint="eastAsia" w:ascii="宋体" w:hAnsi="宋体" w:cs="宋体"/>
          <w:kern w:val="0"/>
          <w:sz w:val="24"/>
          <w:szCs w:val="24"/>
          <w:highlight w:val="yellow"/>
        </w:rPr>
      </w:pPr>
      <w:r>
        <w:rPr>
          <w:rFonts w:hint="eastAsia" w:ascii="宋体" w:hAnsi="宋体" w:cs="宋体"/>
          <w:kern w:val="0"/>
          <w:sz w:val="24"/>
          <w:szCs w:val="24"/>
          <w:lang w:eastAsia="zh-CN"/>
        </w:rPr>
        <w:t>五、</w:t>
      </w:r>
      <w:r>
        <w:rPr>
          <w:rFonts w:ascii="宋体" w:hAnsi="宋体" w:cs="宋体"/>
          <w:kern w:val="0"/>
          <w:sz w:val="24"/>
          <w:szCs w:val="24"/>
        </w:rPr>
        <w:t>评标方法</w:t>
      </w:r>
      <w:r>
        <w:rPr>
          <w:rFonts w:hint="eastAsia" w:ascii="宋体" w:hAnsi="宋体" w:cs="宋体"/>
          <w:kern w:val="0"/>
          <w:sz w:val="24"/>
          <w:szCs w:val="24"/>
        </w:rPr>
        <w:t>：</w:t>
      </w:r>
      <w:r>
        <w:rPr>
          <w:rFonts w:hint="eastAsia" w:ascii="宋体" w:hAnsi="宋体" w:cs="宋体"/>
          <w:kern w:val="0"/>
          <w:sz w:val="24"/>
          <w:szCs w:val="24"/>
          <w:highlight w:val="yellow"/>
        </w:rPr>
        <w:t>综合评分法。</w:t>
      </w:r>
    </w:p>
    <w:p>
      <w:pPr>
        <w:numPr>
          <w:ilvl w:val="0"/>
          <w:numId w:val="0"/>
        </w:numPr>
        <w:spacing w:line="360" w:lineRule="auto"/>
        <w:ind w:leftChars="0"/>
        <w:rPr>
          <w:rFonts w:ascii="宋体" w:hAnsi="宋体"/>
          <w:sz w:val="24"/>
        </w:rPr>
      </w:pPr>
      <w:r>
        <w:rPr>
          <w:rFonts w:hint="eastAsia" w:ascii="宋体" w:hAnsi="宋体"/>
          <w:sz w:val="24"/>
          <w:lang w:eastAsia="zh-CN"/>
        </w:rPr>
        <w:t>六、</w:t>
      </w:r>
      <w:r>
        <w:rPr>
          <w:rFonts w:ascii="宋体" w:hAnsi="宋体"/>
          <w:sz w:val="24"/>
        </w:rPr>
        <w:t>供货期限</w:t>
      </w:r>
      <w:r>
        <w:rPr>
          <w:rFonts w:hint="eastAsia" w:ascii="宋体" w:hAnsi="宋体"/>
          <w:sz w:val="24"/>
        </w:rPr>
        <w:t>：</w:t>
      </w:r>
      <w:r>
        <w:rPr>
          <w:rFonts w:ascii="宋体" w:hAnsi="宋体"/>
          <w:sz w:val="24"/>
        </w:rPr>
        <w:t>一次性</w:t>
      </w:r>
      <w:r>
        <w:rPr>
          <w:rFonts w:hint="eastAsia" w:ascii="宋体" w:hAnsi="宋体"/>
          <w:sz w:val="24"/>
        </w:rPr>
        <w:t>。</w:t>
      </w:r>
    </w:p>
    <w:p>
      <w:pPr>
        <w:numPr>
          <w:ilvl w:val="0"/>
          <w:numId w:val="0"/>
        </w:numPr>
        <w:spacing w:line="360" w:lineRule="auto"/>
        <w:ind w:leftChars="0"/>
        <w:rPr>
          <w:rFonts w:ascii="宋体" w:hAnsi="宋体"/>
          <w:sz w:val="24"/>
        </w:rPr>
      </w:pPr>
      <w:r>
        <w:rPr>
          <w:rFonts w:hint="eastAsia" w:ascii="宋体" w:hAnsi="宋体"/>
          <w:sz w:val="24"/>
          <w:lang w:eastAsia="zh-CN"/>
        </w:rPr>
        <w:t>七、</w:t>
      </w:r>
      <w:r>
        <w:rPr>
          <w:rFonts w:hint="eastAsia" w:ascii="宋体" w:hAnsi="宋体"/>
          <w:sz w:val="24"/>
        </w:rPr>
        <w:t>投标单位的资格要求：</w:t>
      </w:r>
    </w:p>
    <w:p>
      <w:pPr>
        <w:pStyle w:val="24"/>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lang w:eastAsia="zh-CN"/>
        </w:rPr>
        <w:t>.</w:t>
      </w:r>
      <w:r>
        <w:rPr>
          <w:rFonts w:hint="eastAsia" w:ascii="宋体" w:hAnsi="宋体" w:cs="宋体"/>
          <w:kern w:val="0"/>
          <w:sz w:val="24"/>
          <w:szCs w:val="24"/>
        </w:rPr>
        <w:t>符合《中华人民共和国政府采购法》第二十二条的规定：</w:t>
      </w:r>
    </w:p>
    <w:p>
      <w:pPr>
        <w:pStyle w:val="24"/>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（1）具有独立法人资格，具备承担民事责任的能力；</w:t>
      </w:r>
    </w:p>
    <w:p>
      <w:pPr>
        <w:pStyle w:val="24"/>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（2）具有良好的商业信誉和健全的财务会计制度；</w:t>
      </w:r>
    </w:p>
    <w:p>
      <w:pPr>
        <w:pStyle w:val="24"/>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（3）具有履行合同所必需的设备和专业技术能力；</w:t>
      </w:r>
    </w:p>
    <w:p>
      <w:pPr>
        <w:pStyle w:val="24"/>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（4）有依法缴纳税收和社会保障资金的良好记录；</w:t>
      </w:r>
    </w:p>
    <w:p>
      <w:pPr>
        <w:pStyle w:val="24"/>
        <w:widowControl/>
        <w:spacing w:line="360" w:lineRule="auto"/>
        <w:ind w:left="480" w:firstLine="0" w:firstLineChars="0"/>
        <w:jc w:val="left"/>
        <w:rPr>
          <w:rFonts w:ascii="宋体" w:hAnsi="宋体" w:cs="宋体"/>
          <w:kern w:val="0"/>
          <w:sz w:val="24"/>
          <w:szCs w:val="24"/>
        </w:rPr>
      </w:pPr>
      <w:r>
        <w:rPr>
          <w:rFonts w:hint="eastAsia" w:ascii="宋体" w:hAnsi="宋体" w:cs="宋体"/>
          <w:kern w:val="0"/>
          <w:sz w:val="24"/>
          <w:szCs w:val="24"/>
        </w:rPr>
        <w:t>（5）参加政府采购活动前三年内，在经营活动中没有重大违法记录。</w:t>
      </w:r>
    </w:p>
    <w:p>
      <w:pPr>
        <w:pStyle w:val="24"/>
        <w:widowControl/>
        <w:numPr>
          <w:ilvl w:val="0"/>
          <w:numId w:val="0"/>
        </w:numPr>
        <w:spacing w:line="360" w:lineRule="auto"/>
        <w:ind w:left="480" w:leftChars="0"/>
        <w:jc w:val="left"/>
        <w:rPr>
          <w:rFonts w:ascii="宋体" w:hAnsi="宋体" w:cs="宋体"/>
          <w:kern w:val="0"/>
          <w:sz w:val="24"/>
          <w:szCs w:val="24"/>
        </w:rPr>
      </w:pPr>
      <w:r>
        <w:rPr>
          <w:rFonts w:hint="eastAsia" w:ascii="宋体" w:hAnsi="宋体" w:cs="宋体"/>
          <w:kern w:val="0"/>
          <w:sz w:val="24"/>
          <w:szCs w:val="24"/>
          <w:lang w:val="en-US" w:eastAsia="zh-CN"/>
        </w:rPr>
        <w:t>2.</w:t>
      </w:r>
      <w:r>
        <w:rPr>
          <w:rFonts w:hint="eastAsia" w:ascii="宋体" w:hAnsi="宋体" w:cs="宋体"/>
          <w:kern w:val="0"/>
          <w:sz w:val="24"/>
          <w:szCs w:val="24"/>
        </w:rPr>
        <w:t>供应商未被列入“信用中国”网(</w:t>
      </w:r>
      <w:r>
        <w:fldChar w:fldCharType="begin"/>
      </w:r>
      <w:r>
        <w:instrText xml:space="preserve"> HYPERLINK "http://www.creditchina.gov.cn/" </w:instrText>
      </w:r>
      <w:r>
        <w:fldChar w:fldCharType="separate"/>
      </w:r>
      <w:r>
        <w:rPr>
          <w:rFonts w:hint="eastAsia" w:ascii="宋体" w:hAnsi="宋体" w:cs="宋体"/>
          <w:kern w:val="0"/>
          <w:sz w:val="24"/>
          <w:szCs w:val="24"/>
        </w:rPr>
        <w:t>www.creditchina.gov.cn</w:t>
      </w:r>
      <w:r>
        <w:rPr>
          <w:rFonts w:hint="eastAsia" w:ascii="宋体" w:hAnsi="宋体" w:cs="宋体"/>
          <w:kern w:val="0"/>
          <w:sz w:val="24"/>
          <w:szCs w:val="24"/>
        </w:rPr>
        <w:fldChar w:fldCharType="end"/>
      </w:r>
      <w:r>
        <w:rPr>
          <w:rFonts w:hint="eastAsia" w:ascii="宋体" w:hAnsi="宋体" w:cs="宋体"/>
          <w:kern w:val="0"/>
          <w:sz w:val="24"/>
          <w:szCs w:val="24"/>
        </w:rPr>
        <w:t>)失信被执行人、重大税收违法案件当事人名单、“中国政府采购网”（www.ccgp.gov.cn）政府采购严重违法失信行为记录名单且尚处于禁止参加政府采购活动期内。</w:t>
      </w:r>
    </w:p>
    <w:p>
      <w:pPr>
        <w:pStyle w:val="24"/>
        <w:widowControl/>
        <w:numPr>
          <w:ilvl w:val="0"/>
          <w:numId w:val="0"/>
        </w:numPr>
        <w:spacing w:line="360" w:lineRule="auto"/>
        <w:ind w:left="480" w:leftChars="0"/>
        <w:jc w:val="left"/>
        <w:rPr>
          <w:rFonts w:ascii="宋体" w:hAnsi="宋体" w:cs="宋体"/>
          <w:kern w:val="0"/>
          <w:sz w:val="24"/>
          <w:szCs w:val="24"/>
        </w:rPr>
      </w:pPr>
      <w:bookmarkStart w:id="0" w:name="OLE_LINK2"/>
      <w:bookmarkEnd w:id="0"/>
      <w:bookmarkStart w:id="1" w:name="OLE_LINK1"/>
      <w:bookmarkEnd w:id="1"/>
      <w:r>
        <w:rPr>
          <w:rFonts w:hint="eastAsia" w:ascii="宋体" w:hAnsi="宋体" w:cs="宋体"/>
          <w:kern w:val="0"/>
          <w:sz w:val="24"/>
          <w:szCs w:val="24"/>
          <w:lang w:val="en-US" w:eastAsia="zh-CN"/>
        </w:rPr>
        <w:t>3.</w:t>
      </w:r>
      <w:r>
        <w:rPr>
          <w:rFonts w:hint="eastAsia" w:ascii="宋体" w:hAnsi="宋体" w:cs="宋体"/>
          <w:kern w:val="0"/>
          <w:sz w:val="24"/>
          <w:szCs w:val="24"/>
        </w:rPr>
        <w:t>本项目不接受联合体参加磋商，中标人不得分包或转包。</w:t>
      </w:r>
    </w:p>
    <w:p>
      <w:pPr>
        <w:pStyle w:val="24"/>
        <w:widowControl/>
        <w:numPr>
          <w:ilvl w:val="0"/>
          <w:numId w:val="0"/>
        </w:numPr>
        <w:spacing w:line="360" w:lineRule="auto"/>
        <w:ind w:left="480" w:leftChars="0"/>
        <w:jc w:val="left"/>
        <w:rPr>
          <w:rFonts w:ascii="宋体" w:hAnsi="宋体" w:cs="宋体"/>
          <w:kern w:val="0"/>
          <w:sz w:val="24"/>
          <w:szCs w:val="24"/>
        </w:rPr>
      </w:pPr>
      <w:r>
        <w:rPr>
          <w:rFonts w:hint="eastAsia" w:ascii="宋体" w:hAnsi="宋体"/>
          <w:sz w:val="24"/>
          <w:lang w:val="en-US" w:eastAsia="zh-CN"/>
        </w:rPr>
        <w:t>4.</w:t>
      </w:r>
      <w:r>
        <w:rPr>
          <w:rFonts w:hint="eastAsia" w:ascii="宋体" w:hAnsi="宋体"/>
          <w:sz w:val="24"/>
        </w:rPr>
        <w:t>该行业国家规定必备的资质、资格。</w:t>
      </w:r>
    </w:p>
    <w:p>
      <w:pPr>
        <w:pStyle w:val="6"/>
        <w:spacing w:line="360" w:lineRule="auto"/>
        <w:ind w:left="0" w:leftChars="0" w:firstLine="0" w:firstLineChars="0"/>
        <w:rPr>
          <w:rFonts w:hint="eastAsia" w:ascii="Times New Roman" w:hAnsi="Times New Roman"/>
          <w:b w:val="0"/>
          <w:bCs/>
          <w:sz w:val="24"/>
        </w:rPr>
      </w:pPr>
      <w:r>
        <w:rPr>
          <w:rFonts w:hint="eastAsia" w:ascii="Times New Roman" w:hAnsi="Times New Roman"/>
          <w:b w:val="0"/>
          <w:bCs/>
          <w:sz w:val="24"/>
          <w:lang w:eastAsia="zh-CN"/>
        </w:rPr>
        <w:t>八</w:t>
      </w:r>
      <w:r>
        <w:rPr>
          <w:rFonts w:ascii="Times New Roman" w:hAnsi="Times New Roman"/>
          <w:b w:val="0"/>
          <w:bCs/>
          <w:sz w:val="24"/>
        </w:rPr>
        <w:t>、</w:t>
      </w:r>
      <w:r>
        <w:rPr>
          <w:rFonts w:hint="eastAsia" w:ascii="Times New Roman" w:hAnsi="Times New Roman"/>
          <w:b w:val="0"/>
          <w:bCs/>
          <w:sz w:val="24"/>
        </w:rPr>
        <w:t>报名</w:t>
      </w:r>
    </w:p>
    <w:p>
      <w:pPr>
        <w:pStyle w:val="8"/>
        <w:spacing w:line="360" w:lineRule="auto"/>
        <w:ind w:firstLine="480"/>
        <w:rPr>
          <w:rFonts w:hint="eastAsia" w:ascii="Times New Roman" w:hAnsi="Times New Roman"/>
          <w:color w:val="auto"/>
          <w:sz w:val="24"/>
        </w:rPr>
      </w:pPr>
      <w:r>
        <w:rPr>
          <w:rFonts w:hint="eastAsia" w:hAnsi="宋体"/>
          <w:b/>
          <w:bCs/>
          <w:sz w:val="24"/>
        </w:rPr>
        <w:t>（1）报名时间及招标文件获取：</w:t>
      </w:r>
      <w:r>
        <w:rPr>
          <w:rFonts w:hint="eastAsia" w:hAnsi="宋体"/>
          <w:b/>
          <w:bCs/>
          <w:color w:val="auto"/>
          <w:sz w:val="24"/>
        </w:rPr>
        <w:t>202</w:t>
      </w:r>
      <w:r>
        <w:rPr>
          <w:rFonts w:hAnsi="宋体"/>
          <w:b/>
          <w:bCs/>
          <w:color w:val="auto"/>
          <w:sz w:val="24"/>
        </w:rPr>
        <w:t>1</w:t>
      </w:r>
      <w:r>
        <w:rPr>
          <w:rFonts w:hint="eastAsia" w:hAnsi="宋体"/>
          <w:b/>
          <w:bCs/>
          <w:color w:val="auto"/>
          <w:sz w:val="24"/>
        </w:rPr>
        <w:t>年</w:t>
      </w:r>
      <w:r>
        <w:rPr>
          <w:rFonts w:hint="eastAsia" w:hAnsi="宋体"/>
          <w:b/>
          <w:bCs/>
          <w:color w:val="auto"/>
          <w:sz w:val="24"/>
          <w:lang w:val="en-US" w:eastAsia="zh-CN"/>
        </w:rPr>
        <w:t>5</w:t>
      </w:r>
      <w:r>
        <w:rPr>
          <w:rFonts w:hint="eastAsia" w:hAnsi="宋体"/>
          <w:b/>
          <w:bCs/>
          <w:color w:val="auto"/>
          <w:sz w:val="24"/>
        </w:rPr>
        <w:t>月</w:t>
      </w:r>
      <w:r>
        <w:rPr>
          <w:rFonts w:hint="eastAsia" w:hAnsi="宋体"/>
          <w:b/>
          <w:bCs/>
          <w:color w:val="auto"/>
          <w:sz w:val="24"/>
          <w:lang w:val="en-US" w:eastAsia="zh-CN"/>
        </w:rPr>
        <w:t>17</w:t>
      </w:r>
      <w:r>
        <w:rPr>
          <w:rFonts w:hint="eastAsia" w:hAnsi="宋体"/>
          <w:b/>
          <w:bCs/>
          <w:color w:val="auto"/>
          <w:sz w:val="24"/>
        </w:rPr>
        <w:t>日</w:t>
      </w:r>
      <w:r>
        <w:rPr>
          <w:rFonts w:hint="eastAsia" w:ascii="Times New Roman" w:hAnsi="Times New Roman"/>
          <w:b/>
          <w:bCs/>
          <w:color w:val="auto"/>
          <w:sz w:val="24"/>
        </w:rPr>
        <w:t>至</w:t>
      </w:r>
      <w:r>
        <w:rPr>
          <w:rFonts w:hint="eastAsia" w:ascii="Times New Roman" w:hAnsi="Times New Roman"/>
          <w:b/>
          <w:bCs/>
          <w:color w:val="auto"/>
          <w:sz w:val="24"/>
          <w:lang w:val="en-US" w:eastAsia="zh-CN"/>
        </w:rPr>
        <w:t>5</w:t>
      </w:r>
      <w:r>
        <w:rPr>
          <w:rFonts w:hint="eastAsia" w:ascii="Times New Roman" w:hAnsi="Times New Roman"/>
          <w:b/>
          <w:bCs/>
          <w:color w:val="auto"/>
          <w:sz w:val="24"/>
        </w:rPr>
        <w:t>月</w:t>
      </w:r>
      <w:r>
        <w:rPr>
          <w:rFonts w:hint="eastAsia" w:ascii="Times New Roman" w:hAnsi="Times New Roman"/>
          <w:b/>
          <w:bCs/>
          <w:color w:val="auto"/>
          <w:sz w:val="24"/>
          <w:lang w:val="en-US" w:eastAsia="zh-CN"/>
        </w:rPr>
        <w:t>24</w:t>
      </w:r>
      <w:r>
        <w:rPr>
          <w:rFonts w:hint="eastAsia" w:ascii="Times New Roman" w:hAnsi="Times New Roman"/>
          <w:b/>
          <w:bCs/>
          <w:color w:val="auto"/>
          <w:sz w:val="24"/>
        </w:rPr>
        <w:t>日，（上午8:00-11:30,下午13:</w:t>
      </w:r>
      <w:r>
        <w:rPr>
          <w:rFonts w:ascii="Times New Roman" w:hAnsi="Times New Roman"/>
          <w:b/>
          <w:bCs/>
          <w:color w:val="auto"/>
          <w:sz w:val="24"/>
        </w:rPr>
        <w:t>0</w:t>
      </w:r>
      <w:r>
        <w:rPr>
          <w:rFonts w:hint="eastAsia" w:ascii="Times New Roman" w:hAnsi="Times New Roman"/>
          <w:b/>
          <w:bCs/>
          <w:color w:val="auto"/>
          <w:sz w:val="24"/>
        </w:rPr>
        <w:t>0-1</w:t>
      </w:r>
      <w:r>
        <w:rPr>
          <w:rFonts w:ascii="Times New Roman" w:hAnsi="Times New Roman"/>
          <w:b/>
          <w:bCs/>
          <w:color w:val="auto"/>
          <w:sz w:val="24"/>
        </w:rPr>
        <w:t>6:3</w:t>
      </w:r>
      <w:r>
        <w:rPr>
          <w:rFonts w:hint="eastAsia" w:ascii="Times New Roman" w:hAnsi="Times New Roman"/>
          <w:b/>
          <w:bCs/>
          <w:color w:val="auto"/>
          <w:sz w:val="24"/>
        </w:rPr>
        <w:t>0，周末、节假日除外）</w:t>
      </w:r>
      <w:r>
        <w:rPr>
          <w:rFonts w:hint="eastAsia" w:ascii="Times New Roman" w:hAnsi="Times New Roman"/>
          <w:color w:val="auto"/>
          <w:sz w:val="24"/>
        </w:rPr>
        <w:t>，到义乌市妇幼保健院</w:t>
      </w:r>
      <w:r>
        <w:rPr>
          <w:rFonts w:ascii="Times New Roman" w:hAnsi="Times New Roman"/>
          <w:color w:val="auto"/>
          <w:sz w:val="24"/>
        </w:rPr>
        <w:t>行政楼三楼</w:t>
      </w:r>
      <w:r>
        <w:rPr>
          <w:rFonts w:hint="eastAsia" w:ascii="Times New Roman" w:hAnsi="Times New Roman"/>
          <w:color w:val="auto"/>
          <w:sz w:val="24"/>
        </w:rPr>
        <w:t>采招办领取招标文件（</w:t>
      </w:r>
      <w:r>
        <w:rPr>
          <w:rFonts w:ascii="Times New Roman" w:hAnsi="Times New Roman"/>
          <w:color w:val="auto"/>
          <w:sz w:val="24"/>
        </w:rPr>
        <w:t>义乌市新科路c100</w:t>
      </w:r>
      <w:r>
        <w:rPr>
          <w:rFonts w:hint="eastAsia" w:ascii="Times New Roman" w:hAnsi="Times New Roman"/>
          <w:color w:val="auto"/>
          <w:sz w:val="24"/>
        </w:rPr>
        <w:t>）或义乌</w:t>
      </w:r>
      <w:r>
        <w:rPr>
          <w:rFonts w:ascii="Times New Roman" w:hAnsi="Times New Roman"/>
          <w:color w:val="auto"/>
          <w:sz w:val="24"/>
        </w:rPr>
        <w:t>妇幼</w:t>
      </w:r>
      <w:r>
        <w:rPr>
          <w:rFonts w:hint="eastAsia" w:ascii="Times New Roman" w:hAnsi="Times New Roman"/>
          <w:color w:val="auto"/>
          <w:sz w:val="24"/>
        </w:rPr>
        <w:t>保健院网站下载获取。</w:t>
      </w:r>
    </w:p>
    <w:p>
      <w:pPr>
        <w:pStyle w:val="8"/>
        <w:spacing w:line="360" w:lineRule="auto"/>
        <w:ind w:firstLine="480"/>
        <w:rPr>
          <w:rFonts w:ascii="Times New Roman" w:hAnsi="Times New Roman"/>
          <w:color w:val="auto"/>
          <w:sz w:val="24"/>
        </w:rPr>
      </w:pPr>
      <w:r>
        <w:rPr>
          <w:rFonts w:hint="eastAsia" w:ascii="Times New Roman" w:hAnsi="Times New Roman"/>
          <w:color w:val="auto"/>
          <w:sz w:val="24"/>
        </w:rPr>
        <w:t>（2）报名方式：潜在供应商可通过电子邮件形式进行在线报名，将报名资料发送至采购人指定邮箱250210209@qq.com。报名时需留下报名单位联系人姓名和联系电话。</w:t>
      </w:r>
    </w:p>
    <w:p>
      <w:pPr>
        <w:pStyle w:val="8"/>
        <w:spacing w:line="360" w:lineRule="auto"/>
        <w:ind w:firstLine="480"/>
        <w:rPr>
          <w:rFonts w:hint="eastAsia" w:ascii="Times New Roman" w:hAnsi="Times New Roman"/>
          <w:b/>
          <w:bCs/>
          <w:color w:val="auto"/>
          <w:sz w:val="24"/>
        </w:rPr>
      </w:pPr>
      <w:r>
        <w:rPr>
          <w:rFonts w:hint="eastAsia" w:ascii="Times New Roman" w:hAnsi="Times New Roman"/>
          <w:b/>
          <w:bCs/>
          <w:color w:val="auto"/>
          <w:sz w:val="24"/>
          <w:lang w:eastAsia="zh-CN"/>
        </w:rPr>
        <w:t>（</w:t>
      </w:r>
      <w:r>
        <w:rPr>
          <w:rFonts w:hint="eastAsia" w:ascii="Times New Roman" w:hAnsi="Times New Roman"/>
          <w:b/>
          <w:bCs/>
          <w:color w:val="auto"/>
          <w:sz w:val="24"/>
          <w:lang w:val="en-US" w:eastAsia="zh-CN"/>
        </w:rPr>
        <w:t>3</w:t>
      </w:r>
      <w:r>
        <w:rPr>
          <w:rFonts w:hint="eastAsia" w:ascii="Times New Roman" w:hAnsi="Times New Roman"/>
          <w:b/>
          <w:bCs/>
          <w:color w:val="auto"/>
          <w:sz w:val="24"/>
          <w:lang w:eastAsia="zh-CN"/>
        </w:rPr>
        <w:t>）</w:t>
      </w:r>
      <w:r>
        <w:rPr>
          <w:rFonts w:hint="eastAsia" w:ascii="Times New Roman" w:hAnsi="Times New Roman"/>
          <w:b/>
          <w:bCs/>
          <w:color w:val="auto"/>
          <w:sz w:val="24"/>
        </w:rPr>
        <w:t>报名时所需资料</w:t>
      </w:r>
    </w:p>
    <w:p>
      <w:pPr>
        <w:numPr>
          <w:ilvl w:val="0"/>
          <w:numId w:val="0"/>
        </w:numPr>
        <w:spacing w:line="360" w:lineRule="auto"/>
        <w:ind w:leftChars="0" w:firstLine="720" w:firstLineChars="300"/>
        <w:rPr>
          <w:rFonts w:ascii="宋体" w:hAnsi="宋体"/>
          <w:sz w:val="24"/>
        </w:rPr>
      </w:pPr>
      <w:r>
        <w:rPr>
          <w:rFonts w:hint="eastAsia" w:ascii="宋体" w:hAnsi="宋体"/>
          <w:sz w:val="24"/>
        </w:rPr>
        <w:t>投标单位必须于</w:t>
      </w:r>
      <w:r>
        <w:rPr>
          <w:rFonts w:ascii="宋体" w:hAnsi="宋体"/>
          <w:sz w:val="24"/>
        </w:rPr>
        <w:t>2021</w:t>
      </w:r>
      <w:r>
        <w:rPr>
          <w:rFonts w:hint="eastAsia" w:ascii="宋体" w:hAnsi="宋体"/>
          <w:sz w:val="24"/>
        </w:rPr>
        <w:t>年</w:t>
      </w:r>
      <w:r>
        <w:rPr>
          <w:rFonts w:ascii="宋体" w:hAnsi="宋体" w:cs="Tahoma"/>
          <w:sz w:val="24"/>
        </w:rPr>
        <w:t>5</w:t>
      </w:r>
      <w:r>
        <w:rPr>
          <w:rFonts w:hint="eastAsia" w:ascii="宋体" w:hAnsi="宋体"/>
          <w:sz w:val="24"/>
        </w:rPr>
        <w:t>月</w:t>
      </w:r>
      <w:r>
        <w:rPr>
          <w:rFonts w:hint="eastAsia" w:ascii="宋体" w:hAnsi="宋体"/>
          <w:sz w:val="24"/>
          <w:lang w:val="en-US" w:eastAsia="zh-CN"/>
        </w:rPr>
        <w:t>24</w:t>
      </w:r>
      <w:r>
        <w:rPr>
          <w:rFonts w:hint="eastAsia" w:ascii="宋体" w:hAnsi="宋体"/>
          <w:sz w:val="24"/>
        </w:rPr>
        <w:t>日17:00之前将</w:t>
      </w:r>
      <w:r>
        <w:rPr>
          <w:b/>
          <w:sz w:val="24"/>
        </w:rPr>
        <w:t>单位营业执照</w:t>
      </w:r>
      <w:r>
        <w:rPr>
          <w:rFonts w:hint="eastAsia" w:ascii="宋体" w:hAnsi="宋体"/>
          <w:sz w:val="24"/>
        </w:rPr>
        <w:t>（加盖单位公章 红章）和</w:t>
      </w:r>
      <w:r>
        <w:rPr>
          <w:rFonts w:hint="eastAsia" w:ascii="宋体" w:hAnsi="宋体"/>
          <w:b/>
          <w:sz w:val="24"/>
        </w:rPr>
        <w:t>授权投标人的身份证复印件</w:t>
      </w:r>
      <w:r>
        <w:rPr>
          <w:rFonts w:hint="eastAsia" w:ascii="宋体" w:hAnsi="宋体"/>
          <w:sz w:val="24"/>
        </w:rPr>
        <w:t>（加盖单位公章）</w:t>
      </w:r>
      <w:r>
        <w:fldChar w:fldCharType="begin"/>
      </w:r>
      <w:r>
        <w:instrText xml:space="preserve"> HYPERLINK "mailto:发送至邮箱zshqzb@163.com" </w:instrText>
      </w:r>
      <w:r>
        <w:fldChar w:fldCharType="separate"/>
      </w:r>
      <w:r>
        <w:rPr>
          <w:rStyle w:val="19"/>
          <w:rFonts w:hint="eastAsia" w:ascii="宋体" w:hAnsi="宋体"/>
          <w:sz w:val="24"/>
        </w:rPr>
        <w:t>发送至邮箱</w:t>
      </w:r>
      <w:r>
        <w:rPr>
          <w:rStyle w:val="19"/>
          <w:rFonts w:hint="eastAsia" w:ascii="宋体" w:hAnsi="宋体"/>
          <w:sz w:val="24"/>
          <w:lang w:val="en-US" w:eastAsia="zh-CN"/>
        </w:rPr>
        <w:t>250210209@QQ</w:t>
      </w:r>
      <w:r>
        <w:rPr>
          <w:rStyle w:val="19"/>
          <w:rFonts w:ascii="宋体" w:hAnsi="宋体"/>
          <w:b/>
          <w:sz w:val="24"/>
        </w:rPr>
        <w:t>.com</w:t>
      </w:r>
      <w:r>
        <w:rPr>
          <w:rStyle w:val="19"/>
          <w:rFonts w:ascii="宋体" w:hAnsi="宋体"/>
          <w:b/>
          <w:sz w:val="24"/>
        </w:rPr>
        <w:fldChar w:fldCharType="end"/>
      </w:r>
      <w:r>
        <w:rPr>
          <w:rFonts w:hint="eastAsia" w:ascii="宋体" w:hAnsi="宋体"/>
          <w:b/>
          <w:sz w:val="24"/>
        </w:rPr>
        <w:t>（邮件标题以“投标项目+投标单位”格式命名），</w:t>
      </w:r>
      <w:r>
        <w:rPr>
          <w:rFonts w:hint="eastAsia" w:ascii="宋体" w:hAnsi="宋体"/>
          <w:sz w:val="24"/>
        </w:rPr>
        <w:t>复印件加盖公章的原件在开标当天补交。</w:t>
      </w:r>
    </w:p>
    <w:p>
      <w:pPr>
        <w:pStyle w:val="8"/>
        <w:spacing w:line="360" w:lineRule="auto"/>
        <w:rPr>
          <w:rFonts w:ascii="Times New Roman" w:hAnsi="Times New Roman"/>
          <w:sz w:val="24"/>
        </w:rPr>
      </w:pPr>
      <w:r>
        <w:rPr>
          <w:rFonts w:hint="eastAsia" w:ascii="Times New Roman" w:hAnsi="Times New Roman"/>
          <w:b/>
          <w:sz w:val="24"/>
          <w:lang w:eastAsia="zh-CN"/>
        </w:rPr>
        <w:t>九、</w:t>
      </w:r>
      <w:r>
        <w:rPr>
          <w:rFonts w:ascii="Times New Roman" w:hAnsi="Times New Roman"/>
          <w:b/>
          <w:sz w:val="24"/>
        </w:rPr>
        <w:t>递交投标文件截止及开标时间：</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5</w:t>
      </w:r>
      <w:r>
        <w:rPr>
          <w:rFonts w:ascii="Times New Roman" w:hAnsi="Times New Roman"/>
          <w:b/>
          <w:sz w:val="24"/>
          <w:u w:val="single"/>
        </w:rPr>
        <w:t>月</w:t>
      </w:r>
      <w:r>
        <w:rPr>
          <w:rFonts w:hint="eastAsia" w:ascii="Times New Roman" w:hAnsi="Times New Roman"/>
          <w:b/>
          <w:sz w:val="24"/>
          <w:u w:val="single"/>
          <w:lang w:val="en-US" w:eastAsia="zh-CN"/>
        </w:rPr>
        <w:t>25</w:t>
      </w:r>
      <w:r>
        <w:rPr>
          <w:rFonts w:ascii="Times New Roman" w:hAnsi="Times New Roman"/>
          <w:b/>
          <w:sz w:val="24"/>
          <w:u w:val="single"/>
        </w:rPr>
        <w:t>日</w:t>
      </w:r>
      <w:r>
        <w:rPr>
          <w:rFonts w:hint="eastAsia" w:ascii="Times New Roman" w:hAnsi="Times New Roman"/>
          <w:b/>
          <w:sz w:val="24"/>
          <w:u w:val="single"/>
        </w:rPr>
        <w:t>14:00</w:t>
      </w:r>
      <w:r>
        <w:rPr>
          <w:rFonts w:ascii="Times New Roman" w:hAnsi="Times New Roman"/>
          <w:b/>
          <w:sz w:val="24"/>
        </w:rPr>
        <w:t xml:space="preserve">。     </w:t>
      </w:r>
    </w:p>
    <w:p>
      <w:pPr>
        <w:pStyle w:val="8"/>
        <w:spacing w:line="360" w:lineRule="auto"/>
        <w:ind w:firstLine="720" w:firstLineChars="300"/>
        <w:rPr>
          <w:rFonts w:ascii="Times New Roman" w:hAnsi="Times New Roman"/>
          <w:sz w:val="24"/>
        </w:rPr>
      </w:pPr>
      <w:r>
        <w:rPr>
          <w:rFonts w:hint="eastAsia" w:ascii="Times New Roman" w:hAnsi="Times New Roman"/>
          <w:sz w:val="24"/>
        </w:rPr>
        <w:t>请潜在供应商</w:t>
      </w:r>
      <w:r>
        <w:rPr>
          <w:rFonts w:ascii="Times New Roman" w:hAnsi="Times New Roman"/>
          <w:sz w:val="24"/>
        </w:rPr>
        <w:t>于202</w:t>
      </w:r>
      <w:r>
        <w:rPr>
          <w:rFonts w:hint="eastAsia" w:ascii="Times New Roman" w:hAnsi="Times New Roman"/>
          <w:sz w:val="24"/>
        </w:rPr>
        <w:t>1</w:t>
      </w:r>
      <w:r>
        <w:rPr>
          <w:rFonts w:ascii="Times New Roman" w:hAnsi="Times New Roman"/>
          <w:sz w:val="24"/>
        </w:rPr>
        <w:t>年</w:t>
      </w:r>
      <w:r>
        <w:rPr>
          <w:rFonts w:hint="eastAsia" w:ascii="Times New Roman" w:hAnsi="Times New Roman"/>
          <w:sz w:val="24"/>
          <w:lang w:val="en-US" w:eastAsia="zh-CN"/>
        </w:rPr>
        <w:t>5</w:t>
      </w:r>
      <w:r>
        <w:rPr>
          <w:rFonts w:ascii="Times New Roman" w:hAnsi="Times New Roman"/>
          <w:color w:val="FF0000"/>
          <w:sz w:val="24"/>
        </w:rPr>
        <w:t>月</w:t>
      </w:r>
      <w:r>
        <w:rPr>
          <w:rFonts w:hint="eastAsia" w:ascii="Times New Roman" w:hAnsi="Times New Roman"/>
          <w:color w:val="FF0000"/>
          <w:sz w:val="24"/>
          <w:lang w:val="en-US" w:eastAsia="zh-CN"/>
        </w:rPr>
        <w:t>25</w:t>
      </w:r>
      <w:r>
        <w:rPr>
          <w:rFonts w:ascii="Times New Roman" w:hAnsi="Times New Roman"/>
          <w:color w:val="FF0000"/>
          <w:sz w:val="24"/>
        </w:rPr>
        <w:t>日</w:t>
      </w:r>
      <w:r>
        <w:rPr>
          <w:rFonts w:hint="eastAsia" w:ascii="Times New Roman" w:hAnsi="Times New Roman"/>
          <w:sz w:val="24"/>
        </w:rPr>
        <w:t>14:00</w:t>
      </w:r>
      <w:r>
        <w:rPr>
          <w:rFonts w:ascii="Times New Roman" w:hAnsi="Times New Roman"/>
          <w:sz w:val="24"/>
        </w:rPr>
        <w:t>前送达投标响应文件。</w:t>
      </w:r>
    </w:p>
    <w:p>
      <w:pPr>
        <w:pStyle w:val="8"/>
        <w:spacing w:line="360" w:lineRule="auto"/>
        <w:ind w:firstLine="480" w:firstLineChars="200"/>
        <w:rPr>
          <w:rFonts w:ascii="Times New Roman" w:hAnsi="Times New Roman"/>
          <w:sz w:val="24"/>
        </w:rPr>
      </w:pPr>
      <w:r>
        <w:rPr>
          <w:rFonts w:ascii="Times New Roman" w:hAnsi="Times New Roman"/>
          <w:sz w:val="24"/>
        </w:rPr>
        <w:t>（1）</w:t>
      </w:r>
      <w:r>
        <w:rPr>
          <w:rFonts w:ascii="Times New Roman" w:hAnsi="Times New Roman"/>
          <w:sz w:val="24"/>
          <w:szCs w:val="24"/>
        </w:rPr>
        <w:t>投标文件递交方式：</w:t>
      </w:r>
    </w:p>
    <w:p>
      <w:pPr>
        <w:pStyle w:val="8"/>
        <w:spacing w:line="360" w:lineRule="auto"/>
        <w:ind w:firstLine="480" w:firstLineChars="200"/>
        <w:rPr>
          <w:rFonts w:ascii="Times New Roman" w:hAnsi="Times New Roman"/>
          <w:sz w:val="24"/>
        </w:rPr>
      </w:pPr>
      <w:r>
        <w:rPr>
          <w:rFonts w:ascii="Times New Roman" w:hAnsi="Times New Roman"/>
          <w:sz w:val="24"/>
        </w:rPr>
        <w:t>A、投标文件采用邮寄的投标方式，递交投标文件截止及开标时间以后送达的或破损包装的投标文件不予接收，快递退回。</w:t>
      </w:r>
    </w:p>
    <w:p>
      <w:pPr>
        <w:pStyle w:val="8"/>
        <w:spacing w:line="360" w:lineRule="auto"/>
        <w:ind w:firstLine="480" w:firstLineChars="200"/>
        <w:rPr>
          <w:rFonts w:ascii="Times New Roman" w:hAnsi="Times New Roman"/>
          <w:sz w:val="24"/>
        </w:rPr>
      </w:pPr>
      <w:r>
        <w:rPr>
          <w:rFonts w:ascii="Times New Roman" w:hAnsi="Times New Roman"/>
          <w:sz w:val="24"/>
          <w:szCs w:val="24"/>
          <w:shd w:val="clear" w:color="auto" w:fill="FFFFFF"/>
        </w:rPr>
        <w:t>B</w:t>
      </w:r>
      <w:r>
        <w:rPr>
          <w:rFonts w:ascii="Times New Roman" w:hAnsi="宋体"/>
          <w:sz w:val="24"/>
          <w:szCs w:val="24"/>
          <w:shd w:val="clear" w:color="auto" w:fill="FFFFFF"/>
        </w:rPr>
        <w:t>、投标人当面递交的，开标当天统一接收模式：在开标前</w:t>
      </w:r>
      <w:r>
        <w:rPr>
          <w:rFonts w:ascii="Times New Roman" w:hAnsi="Times New Roman"/>
          <w:sz w:val="24"/>
          <w:szCs w:val="24"/>
          <w:shd w:val="clear" w:color="auto" w:fill="FFFFFF"/>
        </w:rPr>
        <w:t>1</w:t>
      </w:r>
      <w:r>
        <w:rPr>
          <w:rFonts w:ascii="Times New Roman" w:hAnsi="宋体"/>
          <w:sz w:val="24"/>
          <w:szCs w:val="24"/>
          <w:shd w:val="clear" w:color="auto" w:fill="FFFFFF"/>
        </w:rPr>
        <w:t>小时内，投标人直接将投标文件送至</w:t>
      </w:r>
      <w:r>
        <w:rPr>
          <w:rFonts w:hint="eastAsia" w:ascii="Times New Roman" w:hAnsi="宋体"/>
          <w:sz w:val="24"/>
          <w:szCs w:val="24"/>
          <w:shd w:val="clear" w:color="auto" w:fill="FFFFFF"/>
        </w:rPr>
        <w:t>义乌市妇幼保健院</w:t>
      </w:r>
      <w:r>
        <w:rPr>
          <w:rFonts w:ascii="Times New Roman" w:hAnsi="Times New Roman"/>
          <w:sz w:val="24"/>
        </w:rPr>
        <w:t>。</w:t>
      </w:r>
    </w:p>
    <w:p>
      <w:pPr>
        <w:pStyle w:val="8"/>
        <w:spacing w:line="360" w:lineRule="auto"/>
        <w:ind w:firstLine="480" w:firstLineChars="200"/>
        <w:rPr>
          <w:rFonts w:hint="eastAsia" w:ascii="Times New Roman" w:hAnsi="Times New Roman"/>
          <w:sz w:val="24"/>
        </w:rPr>
      </w:pPr>
      <w:r>
        <w:rPr>
          <w:rFonts w:ascii="Times New Roman" w:hAnsi="Times New Roman"/>
          <w:sz w:val="24"/>
        </w:rPr>
        <w:t>地址：</w:t>
      </w:r>
      <w:r>
        <w:rPr>
          <w:rFonts w:hint="eastAsia" w:ascii="Times New Roman" w:hAnsi="Times New Roman"/>
          <w:sz w:val="24"/>
        </w:rPr>
        <w:t>义乌市妇幼保健院行政三楼采招办（义乌市新科路c100）</w:t>
      </w:r>
    </w:p>
    <w:p>
      <w:pPr>
        <w:pStyle w:val="8"/>
        <w:spacing w:line="360" w:lineRule="auto"/>
        <w:ind w:firstLine="480" w:firstLineChars="200"/>
        <w:rPr>
          <w:rFonts w:hint="eastAsia" w:ascii="Times New Roman" w:hAnsi="Times New Roman"/>
          <w:sz w:val="24"/>
          <w:lang w:val="en-US" w:eastAsia="zh-CN"/>
        </w:rPr>
      </w:pPr>
      <w:r>
        <w:rPr>
          <w:rFonts w:ascii="Times New Roman" w:hAnsi="Times New Roman"/>
          <w:sz w:val="24"/>
        </w:rPr>
        <w:t>收件人：</w:t>
      </w:r>
      <w:r>
        <w:rPr>
          <w:rFonts w:hint="eastAsia" w:ascii="Times New Roman" w:hAnsi="Times New Roman"/>
          <w:sz w:val="24"/>
        </w:rPr>
        <w:t>杜</w:t>
      </w:r>
      <w:r>
        <w:rPr>
          <w:rFonts w:hint="eastAsia" w:ascii="Times New Roman" w:hAnsi="Times New Roman"/>
          <w:sz w:val="24"/>
          <w:lang w:eastAsia="zh-CN"/>
        </w:rPr>
        <w:t>老师</w:t>
      </w:r>
      <w:r>
        <w:rPr>
          <w:rFonts w:ascii="Times New Roman" w:hAnsi="Times New Roman"/>
          <w:sz w:val="24"/>
        </w:rPr>
        <w:t xml:space="preserve">       联系方式：0579-8</w:t>
      </w:r>
      <w:r>
        <w:rPr>
          <w:rFonts w:hint="eastAsia" w:ascii="Times New Roman" w:hAnsi="Times New Roman"/>
          <w:sz w:val="24"/>
        </w:rPr>
        <w:t>3803211</w:t>
      </w:r>
      <w:r>
        <w:rPr>
          <w:rFonts w:hint="eastAsia" w:ascii="Times New Roman" w:hAnsi="Times New Roman"/>
          <w:sz w:val="24"/>
          <w:lang w:val="en-US" w:eastAsia="zh-CN"/>
        </w:rPr>
        <w:t xml:space="preserve"> </w:t>
      </w:r>
    </w:p>
    <w:p>
      <w:pPr>
        <w:pStyle w:val="8"/>
        <w:spacing w:line="360" w:lineRule="auto"/>
        <w:ind w:firstLine="480" w:firstLineChars="200"/>
        <w:rPr>
          <w:rFonts w:ascii="Times New Roman" w:hAnsi="Times New Roman"/>
          <w:sz w:val="24"/>
        </w:rPr>
      </w:pPr>
      <w:r>
        <w:rPr>
          <w:rFonts w:ascii="Times New Roman" w:hAnsi="Times New Roman"/>
          <w:sz w:val="24"/>
        </w:rPr>
        <w:t>（2）</w:t>
      </w:r>
      <w:r>
        <w:rPr>
          <w:rFonts w:ascii="Times New Roman" w:hAnsi="Times New Roman"/>
          <w:sz w:val="24"/>
          <w:szCs w:val="24"/>
        </w:rPr>
        <w:t>投标文件采用两层包装，即投标文件按招标文件要求包装后再进行外包装，外包装封格式详见邮寄附件。请各投标人确保密封包装在邮寄过程密封包装完好，因邮寄过程的密封破损造成不符合开标要求的，招标人概不负责。建议投标文件包装后邮寄时再进行外包装。供应商对邮寄快递招标、采购文件的完整性、密封性负责。</w:t>
      </w:r>
    </w:p>
    <w:p>
      <w:pPr>
        <w:spacing w:line="440" w:lineRule="exact"/>
        <w:rPr>
          <w:rFonts w:hint="eastAsia" w:ascii="宋体" w:hAnsi="宋体"/>
          <w:b/>
          <w:sz w:val="24"/>
        </w:rPr>
      </w:pPr>
      <w:r>
        <w:rPr>
          <w:rFonts w:hint="eastAsia" w:ascii="宋体" w:hAnsi="宋体"/>
          <w:b/>
          <w:sz w:val="24"/>
          <w:lang w:eastAsia="zh-CN"/>
        </w:rPr>
        <w:t>十</w:t>
      </w:r>
      <w:r>
        <w:rPr>
          <w:rFonts w:hint="eastAsia" w:ascii="宋体" w:hAnsi="宋体"/>
          <w:b/>
          <w:sz w:val="24"/>
        </w:rPr>
        <w:t>、联系地址和电话：</w:t>
      </w:r>
    </w:p>
    <w:p>
      <w:pPr>
        <w:spacing w:line="440" w:lineRule="exact"/>
        <w:rPr>
          <w:rFonts w:ascii="宋体" w:hAnsi="宋体"/>
          <w:sz w:val="24"/>
        </w:rPr>
      </w:pPr>
      <w:r>
        <w:rPr>
          <w:rFonts w:hint="eastAsia" w:ascii="宋体" w:hAnsi="宋体"/>
          <w:sz w:val="24"/>
        </w:rPr>
        <w:t xml:space="preserve">   联系人及电话： 杜</w:t>
      </w:r>
      <w:r>
        <w:rPr>
          <w:rFonts w:hint="eastAsia" w:ascii="宋体" w:hAnsi="宋体"/>
          <w:sz w:val="24"/>
          <w:lang w:eastAsia="zh-CN"/>
        </w:rPr>
        <w:t>老师</w:t>
      </w:r>
      <w:r>
        <w:rPr>
          <w:rFonts w:hint="eastAsia" w:ascii="宋体" w:hAnsi="宋体"/>
          <w:sz w:val="24"/>
        </w:rPr>
        <w:t xml:space="preserve">              0579-83803211</w:t>
      </w:r>
    </w:p>
    <w:p>
      <w:pPr>
        <w:spacing w:line="440" w:lineRule="exact"/>
        <w:ind w:firstLine="360" w:firstLineChars="150"/>
        <w:rPr>
          <w:rFonts w:hint="eastAsia" w:ascii="宋体" w:hAnsi="宋体"/>
          <w:sz w:val="24"/>
        </w:rPr>
      </w:pPr>
      <w:r>
        <w:rPr>
          <w:rFonts w:hint="eastAsia" w:ascii="宋体" w:hAnsi="宋体"/>
          <w:sz w:val="24"/>
        </w:rPr>
        <w:t>详细地址：义乌市妇幼保健院</w:t>
      </w:r>
      <w:r>
        <w:rPr>
          <w:rFonts w:ascii="宋体" w:hAnsi="宋体"/>
          <w:sz w:val="24"/>
        </w:rPr>
        <w:t>行政楼三楼</w:t>
      </w:r>
      <w:r>
        <w:rPr>
          <w:rFonts w:hint="eastAsia" w:ascii="宋体" w:hAnsi="宋体"/>
          <w:sz w:val="24"/>
        </w:rPr>
        <w:t>采招办（</w:t>
      </w:r>
      <w:r>
        <w:rPr>
          <w:rFonts w:ascii="宋体" w:hAnsi="宋体"/>
          <w:sz w:val="24"/>
        </w:rPr>
        <w:t>义乌市新科路c100</w:t>
      </w:r>
      <w:r>
        <w:rPr>
          <w:rFonts w:hint="eastAsia" w:ascii="宋体" w:hAnsi="宋体"/>
          <w:sz w:val="24"/>
        </w:rPr>
        <w:t xml:space="preserve">） </w:t>
      </w:r>
    </w:p>
    <w:p>
      <w:pPr>
        <w:pStyle w:val="8"/>
        <w:spacing w:line="360" w:lineRule="auto"/>
        <w:ind w:firstLine="420" w:firstLineChars="200"/>
        <w:jc w:val="center"/>
        <w:rPr>
          <w:szCs w:val="24"/>
        </w:rPr>
      </w:pPr>
    </w:p>
    <w:p>
      <w:pPr>
        <w:pStyle w:val="8"/>
        <w:spacing w:line="360" w:lineRule="auto"/>
        <w:ind w:firstLine="420" w:firstLineChars="200"/>
        <w:jc w:val="center"/>
        <w:rPr>
          <w:szCs w:val="24"/>
        </w:rPr>
      </w:pPr>
    </w:p>
    <w:p>
      <w:pPr>
        <w:pStyle w:val="2"/>
        <w:ind w:left="0" w:leftChars="0" w:firstLine="0" w:firstLineChars="0"/>
      </w:pPr>
    </w:p>
    <w:p>
      <w:pPr>
        <w:pStyle w:val="2"/>
        <w:ind w:left="0" w:leftChars="0" w:firstLine="0" w:firstLineChars="0"/>
        <w:rPr>
          <w:rFonts w:hint="default"/>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autoSpaceDE w:val="0"/>
        <w:autoSpaceDN w:val="0"/>
        <w:adjustRightInd w:val="0"/>
        <w:spacing w:line="360" w:lineRule="auto"/>
        <w:jc w:val="center"/>
        <w:rPr>
          <w:rFonts w:ascii="宋体" w:hAnsi="宋体"/>
          <w:b/>
          <w:bCs/>
          <w:sz w:val="30"/>
          <w:szCs w:val="30"/>
          <w:lang w:val="zh-CN"/>
        </w:rPr>
      </w:pPr>
    </w:p>
    <w:p>
      <w:pPr>
        <w:autoSpaceDE w:val="0"/>
        <w:autoSpaceDN w:val="0"/>
        <w:adjustRightInd w:val="0"/>
        <w:spacing w:line="360" w:lineRule="auto"/>
        <w:jc w:val="center"/>
        <w:rPr>
          <w:rFonts w:ascii="宋体" w:hAnsi="宋体"/>
          <w:b/>
          <w:bCs/>
          <w:sz w:val="30"/>
          <w:szCs w:val="30"/>
          <w:lang w:val="zh-CN"/>
        </w:rPr>
      </w:pPr>
      <w:r>
        <w:rPr>
          <w:rFonts w:ascii="宋体" w:hAnsi="宋体"/>
          <w:b/>
          <w:bCs/>
          <w:sz w:val="30"/>
          <w:szCs w:val="30"/>
          <w:lang w:val="zh-CN"/>
        </w:rPr>
        <w:t>第二章</w:t>
      </w:r>
      <w:r>
        <w:rPr>
          <w:rFonts w:hint="eastAsia" w:ascii="宋体" w:hAnsi="宋体"/>
          <w:b/>
          <w:bCs/>
          <w:sz w:val="30"/>
          <w:szCs w:val="30"/>
          <w:lang w:val="zh-CN"/>
        </w:rPr>
        <w:t xml:space="preserve"> </w:t>
      </w:r>
      <w:r>
        <w:rPr>
          <w:rFonts w:ascii="宋体" w:hAnsi="宋体"/>
          <w:b/>
          <w:bCs/>
          <w:sz w:val="30"/>
          <w:szCs w:val="30"/>
          <w:lang w:val="zh-CN"/>
        </w:rPr>
        <w:t>投标须知</w:t>
      </w:r>
    </w:p>
    <w:p>
      <w:pPr>
        <w:widowControl/>
        <w:spacing w:line="420" w:lineRule="atLeast"/>
        <w:rPr>
          <w:rFonts w:ascii="宋体" w:hAnsi="宋体"/>
          <w:sz w:val="24"/>
          <w:szCs w:val="21"/>
        </w:rPr>
      </w:pPr>
      <w:r>
        <w:rPr>
          <w:rFonts w:ascii="宋体" w:hAnsi="宋体"/>
          <w:sz w:val="24"/>
          <w:szCs w:val="21"/>
        </w:rPr>
        <w:t>1、适用范围</w:t>
      </w:r>
    </w:p>
    <w:p>
      <w:pPr>
        <w:widowControl/>
        <w:spacing w:line="420" w:lineRule="atLeast"/>
        <w:ind w:firstLine="480"/>
        <w:rPr>
          <w:rFonts w:ascii="宋体" w:hAnsi="宋体"/>
          <w:sz w:val="24"/>
          <w:szCs w:val="21"/>
        </w:rPr>
      </w:pPr>
      <w:r>
        <w:rPr>
          <w:rFonts w:ascii="宋体" w:hAnsi="宋体"/>
          <w:sz w:val="24"/>
          <w:szCs w:val="21"/>
        </w:rPr>
        <w:t>1.1 本招标文件仅适用于本次招标采购所叙述的服务项目。</w:t>
      </w:r>
    </w:p>
    <w:p>
      <w:pPr>
        <w:widowControl/>
        <w:spacing w:line="420" w:lineRule="atLeast"/>
        <w:rPr>
          <w:rFonts w:ascii="宋体" w:hAnsi="宋体"/>
          <w:sz w:val="24"/>
          <w:szCs w:val="21"/>
        </w:rPr>
      </w:pPr>
      <w:r>
        <w:rPr>
          <w:rFonts w:ascii="宋体" w:hAnsi="宋体"/>
          <w:sz w:val="24"/>
          <w:szCs w:val="21"/>
        </w:rPr>
        <w:t>2、定义</w:t>
      </w:r>
    </w:p>
    <w:p>
      <w:pPr>
        <w:widowControl/>
        <w:spacing w:line="420" w:lineRule="atLeast"/>
        <w:ind w:firstLine="480"/>
        <w:rPr>
          <w:rFonts w:ascii="宋体" w:hAnsi="宋体"/>
          <w:sz w:val="24"/>
          <w:szCs w:val="21"/>
        </w:rPr>
      </w:pPr>
      <w:r>
        <w:rPr>
          <w:rFonts w:ascii="宋体" w:hAnsi="宋体"/>
          <w:sz w:val="24"/>
          <w:szCs w:val="21"/>
        </w:rPr>
        <w:t>2.1采购人：系指</w:t>
      </w:r>
      <w:r>
        <w:rPr>
          <w:rFonts w:hint="eastAsia" w:ascii="宋体" w:hAnsi="宋体"/>
          <w:sz w:val="24"/>
          <w:szCs w:val="21"/>
          <w:lang w:eastAsia="zh-CN"/>
        </w:rPr>
        <w:t>义乌市妇幼保健院</w:t>
      </w:r>
      <w:r>
        <w:rPr>
          <w:rFonts w:ascii="宋体" w:hAnsi="宋体"/>
          <w:sz w:val="24"/>
          <w:szCs w:val="21"/>
        </w:rPr>
        <w:t>。</w:t>
      </w:r>
    </w:p>
    <w:p>
      <w:pPr>
        <w:widowControl/>
        <w:spacing w:line="420" w:lineRule="atLeast"/>
        <w:ind w:firstLine="480"/>
        <w:rPr>
          <w:rFonts w:ascii="宋体" w:hAnsi="宋体"/>
          <w:sz w:val="24"/>
          <w:szCs w:val="21"/>
        </w:rPr>
      </w:pPr>
      <w:r>
        <w:rPr>
          <w:rFonts w:ascii="宋体" w:hAnsi="宋体"/>
          <w:sz w:val="24"/>
          <w:szCs w:val="21"/>
        </w:rPr>
        <w:t>2.2投标人：系指符合采购公告要求的投标供应商。</w:t>
      </w:r>
    </w:p>
    <w:p>
      <w:pPr>
        <w:widowControl/>
        <w:spacing w:line="420" w:lineRule="atLeast"/>
        <w:ind w:firstLine="480"/>
        <w:rPr>
          <w:rFonts w:ascii="宋体" w:hAnsi="宋体"/>
          <w:sz w:val="24"/>
          <w:szCs w:val="21"/>
        </w:rPr>
      </w:pPr>
      <w:r>
        <w:rPr>
          <w:rFonts w:ascii="宋体" w:hAnsi="宋体"/>
          <w:sz w:val="24"/>
          <w:szCs w:val="21"/>
        </w:rPr>
        <w:t>2.3服务：系指招标文件规定投标人须承担的运输、技术支持、培训、维修保养及其它类似的服务。</w:t>
      </w:r>
    </w:p>
    <w:p>
      <w:pPr>
        <w:widowControl/>
        <w:spacing w:line="420" w:lineRule="atLeast"/>
        <w:ind w:firstLine="480"/>
        <w:rPr>
          <w:rFonts w:ascii="宋体" w:hAnsi="宋体"/>
          <w:sz w:val="24"/>
          <w:szCs w:val="21"/>
        </w:rPr>
      </w:pPr>
      <w:r>
        <w:rPr>
          <w:rFonts w:ascii="宋体" w:hAnsi="宋体"/>
          <w:sz w:val="24"/>
          <w:szCs w:val="21"/>
        </w:rPr>
        <w:t>2.4货物：系指按招标文件规定投标人须向采购人提供的一切材料、设备、机械、仪器仪表、工具及其它有关技术资料和文字材料。</w:t>
      </w:r>
    </w:p>
    <w:p>
      <w:pPr>
        <w:widowControl/>
        <w:spacing w:line="420" w:lineRule="atLeast"/>
        <w:ind w:firstLine="480"/>
        <w:rPr>
          <w:rFonts w:ascii="宋体" w:hAnsi="宋体"/>
          <w:sz w:val="24"/>
          <w:szCs w:val="21"/>
        </w:rPr>
      </w:pPr>
      <w:r>
        <w:rPr>
          <w:rFonts w:ascii="宋体" w:hAnsi="宋体"/>
          <w:sz w:val="24"/>
          <w:szCs w:val="21"/>
        </w:rPr>
        <w:t>2.5甲方：即采购人，在招投标阶段称为采购人，在签订和执行合同阶段称为甲方。</w:t>
      </w:r>
    </w:p>
    <w:p>
      <w:pPr>
        <w:widowControl/>
        <w:spacing w:line="420" w:lineRule="atLeast"/>
        <w:ind w:firstLine="480"/>
        <w:rPr>
          <w:rFonts w:ascii="宋体" w:hAnsi="宋体"/>
          <w:sz w:val="24"/>
          <w:szCs w:val="21"/>
        </w:rPr>
      </w:pPr>
      <w:r>
        <w:rPr>
          <w:rFonts w:ascii="宋体" w:hAnsi="宋体"/>
          <w:sz w:val="24"/>
          <w:szCs w:val="21"/>
        </w:rPr>
        <w:t>2.6乙方：在招投标阶段称为投标人，中标后在签订和执行合同阶段称为乙方。</w:t>
      </w:r>
    </w:p>
    <w:p>
      <w:pPr>
        <w:widowControl/>
        <w:spacing w:line="420" w:lineRule="atLeast"/>
        <w:ind w:firstLine="480"/>
        <w:rPr>
          <w:rFonts w:ascii="宋体" w:hAnsi="宋体"/>
          <w:sz w:val="24"/>
          <w:szCs w:val="21"/>
        </w:rPr>
      </w:pPr>
      <w:r>
        <w:rPr>
          <w:rFonts w:ascii="宋体" w:hAnsi="宋体"/>
          <w:sz w:val="24"/>
          <w:szCs w:val="21"/>
        </w:rPr>
        <w:t>2.7“原产地”是指货物开采、生长或生产、或提供有关服务的来源地。</w:t>
      </w:r>
    </w:p>
    <w:p>
      <w:pPr>
        <w:widowControl/>
        <w:spacing w:line="420" w:lineRule="atLeast"/>
        <w:ind w:firstLine="480"/>
        <w:rPr>
          <w:rFonts w:ascii="宋体" w:hAnsi="宋体"/>
          <w:sz w:val="24"/>
          <w:szCs w:val="21"/>
        </w:rPr>
      </w:pPr>
      <w:r>
        <w:rPr>
          <w:rFonts w:ascii="宋体" w:hAnsi="宋体"/>
          <w:sz w:val="24"/>
          <w:szCs w:val="21"/>
        </w:rPr>
        <w:t>2.8“★”标记系指必须满足不能负偏离或必须应答的条款。</w:t>
      </w:r>
    </w:p>
    <w:p>
      <w:pPr>
        <w:widowControl/>
        <w:spacing w:line="420" w:lineRule="atLeast"/>
        <w:rPr>
          <w:rFonts w:ascii="宋体" w:hAnsi="宋体"/>
          <w:sz w:val="24"/>
          <w:szCs w:val="21"/>
        </w:rPr>
      </w:pPr>
      <w:r>
        <w:rPr>
          <w:rFonts w:ascii="宋体" w:hAnsi="宋体"/>
          <w:sz w:val="24"/>
          <w:szCs w:val="21"/>
        </w:rPr>
        <w:t>3、合格的投标人</w:t>
      </w:r>
    </w:p>
    <w:p>
      <w:pPr>
        <w:widowControl/>
        <w:spacing w:line="420" w:lineRule="atLeast"/>
        <w:ind w:firstLine="480"/>
        <w:rPr>
          <w:rFonts w:ascii="宋体" w:hAnsi="宋体"/>
          <w:sz w:val="24"/>
          <w:szCs w:val="21"/>
        </w:rPr>
      </w:pPr>
      <w:r>
        <w:rPr>
          <w:rFonts w:ascii="宋体" w:hAnsi="宋体"/>
          <w:sz w:val="24"/>
          <w:szCs w:val="21"/>
        </w:rPr>
        <w:t>3.1具有独立法人资格。</w:t>
      </w:r>
    </w:p>
    <w:p>
      <w:pPr>
        <w:widowControl/>
        <w:spacing w:line="420" w:lineRule="atLeast"/>
        <w:ind w:firstLine="480"/>
        <w:rPr>
          <w:rFonts w:ascii="宋体" w:hAnsi="宋体"/>
          <w:sz w:val="24"/>
          <w:szCs w:val="21"/>
        </w:rPr>
      </w:pPr>
      <w:r>
        <w:rPr>
          <w:rFonts w:ascii="宋体" w:hAnsi="宋体"/>
          <w:sz w:val="24"/>
          <w:szCs w:val="21"/>
        </w:rPr>
        <w:t>3.2法律、行政法规规定的其它条件。</w:t>
      </w:r>
    </w:p>
    <w:p>
      <w:pPr>
        <w:widowControl/>
        <w:spacing w:line="420" w:lineRule="atLeast"/>
        <w:ind w:firstLine="480"/>
        <w:rPr>
          <w:rFonts w:ascii="宋体" w:hAnsi="宋体"/>
          <w:sz w:val="24"/>
          <w:szCs w:val="21"/>
        </w:rPr>
      </w:pPr>
      <w:r>
        <w:rPr>
          <w:rFonts w:ascii="宋体" w:hAnsi="宋体"/>
          <w:sz w:val="24"/>
          <w:szCs w:val="21"/>
        </w:rPr>
        <w:t>3.3 该行业国家规定必备的资质、资格。</w:t>
      </w:r>
    </w:p>
    <w:p>
      <w:pPr>
        <w:widowControl/>
        <w:spacing w:line="420" w:lineRule="atLeast"/>
        <w:ind w:firstLine="480"/>
        <w:rPr>
          <w:rFonts w:ascii="宋体" w:hAnsi="宋体"/>
          <w:sz w:val="24"/>
          <w:szCs w:val="21"/>
        </w:rPr>
      </w:pPr>
      <w:r>
        <w:rPr>
          <w:rFonts w:ascii="宋体" w:hAnsi="宋体"/>
          <w:sz w:val="24"/>
          <w:szCs w:val="21"/>
        </w:rPr>
        <w:t>3.4采购公告中要求的条件。</w:t>
      </w:r>
    </w:p>
    <w:p>
      <w:pPr>
        <w:widowControl/>
        <w:spacing w:line="420" w:lineRule="atLeast"/>
        <w:rPr>
          <w:rFonts w:ascii="宋体" w:hAnsi="宋体"/>
          <w:sz w:val="24"/>
          <w:szCs w:val="21"/>
        </w:rPr>
      </w:pPr>
      <w:r>
        <w:rPr>
          <w:rFonts w:ascii="宋体" w:hAnsi="宋体"/>
          <w:sz w:val="24"/>
          <w:szCs w:val="21"/>
        </w:rPr>
        <w:t>4、保证</w:t>
      </w:r>
    </w:p>
    <w:p>
      <w:pPr>
        <w:widowControl/>
        <w:spacing w:line="420" w:lineRule="atLeast"/>
        <w:ind w:firstLine="480"/>
        <w:rPr>
          <w:rFonts w:ascii="宋体" w:hAnsi="宋体"/>
          <w:sz w:val="24"/>
          <w:szCs w:val="21"/>
        </w:rPr>
      </w:pPr>
      <w:r>
        <w:rPr>
          <w:rFonts w:ascii="宋体" w:hAnsi="宋体"/>
          <w:sz w:val="24"/>
          <w:szCs w:val="21"/>
        </w:rPr>
        <w:t>4.1投标单位应保证所提交给招标机构和采购人的资料和数据是真实的。</w:t>
      </w:r>
    </w:p>
    <w:p>
      <w:pPr>
        <w:widowControl/>
        <w:spacing w:line="420" w:lineRule="atLeast"/>
        <w:rPr>
          <w:rFonts w:ascii="宋体" w:hAnsi="宋体"/>
          <w:sz w:val="24"/>
          <w:szCs w:val="21"/>
        </w:rPr>
      </w:pPr>
      <w:r>
        <w:rPr>
          <w:rFonts w:ascii="宋体" w:hAnsi="宋体"/>
          <w:sz w:val="24"/>
          <w:szCs w:val="21"/>
        </w:rPr>
        <w:t xml:space="preserve">5、现场勘察 </w:t>
      </w:r>
    </w:p>
    <w:p>
      <w:pPr>
        <w:widowControl/>
        <w:spacing w:line="420" w:lineRule="atLeast"/>
        <w:ind w:firstLine="480"/>
        <w:rPr>
          <w:rFonts w:ascii="宋体" w:hAnsi="宋体"/>
          <w:sz w:val="24"/>
          <w:szCs w:val="21"/>
        </w:rPr>
      </w:pPr>
      <w:r>
        <w:rPr>
          <w:rFonts w:ascii="宋体" w:hAnsi="宋体"/>
          <w:sz w:val="24"/>
          <w:szCs w:val="21"/>
        </w:rPr>
        <w:t>5.1采购方不统一组织投标方前往项目实施场地踏勘，根据项目实际投标需求，投标方可自行前往项目实施场地进行现场探勘，以获取编制投标文件所需资料，如投标方因未现场踏勘原因导致投标文件出现错误或遗漏的，由投标方自行承担责任。</w:t>
      </w:r>
    </w:p>
    <w:p>
      <w:pPr>
        <w:widowControl/>
        <w:spacing w:line="420" w:lineRule="atLeast"/>
        <w:ind w:firstLine="480"/>
        <w:rPr>
          <w:rFonts w:ascii="宋体" w:hAnsi="宋体"/>
          <w:sz w:val="24"/>
          <w:szCs w:val="21"/>
        </w:rPr>
      </w:pPr>
      <w:r>
        <w:rPr>
          <w:rFonts w:ascii="宋体" w:hAnsi="宋体"/>
          <w:sz w:val="24"/>
          <w:szCs w:val="21"/>
        </w:rPr>
        <w:t xml:space="preserve">5.2投标单位在考察过程中发生的各类事件及所发生的各项费用，均由投标单位自行承担。采购人和代理机构概不负责。 </w:t>
      </w:r>
    </w:p>
    <w:p>
      <w:pPr>
        <w:widowControl/>
        <w:spacing w:line="420" w:lineRule="atLeast"/>
        <w:ind w:firstLine="480"/>
        <w:rPr>
          <w:rFonts w:ascii="宋体" w:hAnsi="宋体"/>
          <w:sz w:val="24"/>
          <w:szCs w:val="21"/>
        </w:rPr>
      </w:pPr>
      <w:r>
        <w:rPr>
          <w:rFonts w:ascii="宋体" w:hAnsi="宋体"/>
          <w:sz w:val="24"/>
          <w:szCs w:val="21"/>
        </w:rPr>
        <w:t>5.3采购人向投标单位提供的有关现场的数据和资料，是采购人现有的能被投标人利用的资料，采购人对投标人据此做出的任何推论、理解和结论不负责任。</w:t>
      </w:r>
    </w:p>
    <w:p>
      <w:pPr>
        <w:widowControl/>
        <w:spacing w:line="420" w:lineRule="atLeast"/>
        <w:ind w:firstLine="480"/>
        <w:rPr>
          <w:rFonts w:ascii="宋体" w:hAnsi="宋体"/>
          <w:sz w:val="24"/>
          <w:szCs w:val="21"/>
        </w:rPr>
      </w:pPr>
      <w:r>
        <w:rPr>
          <w:rFonts w:ascii="宋体" w:hAnsi="宋体"/>
          <w:sz w:val="24"/>
          <w:szCs w:val="21"/>
        </w:rPr>
        <w:t>5.4现场踏勘完毕，将认为投标人己了解现场情况，并充分理解了为之所承担的风险、义务和责任。</w:t>
      </w:r>
    </w:p>
    <w:p>
      <w:pPr>
        <w:widowControl/>
        <w:spacing w:line="420" w:lineRule="atLeast"/>
        <w:rPr>
          <w:rFonts w:ascii="宋体" w:hAnsi="宋体"/>
          <w:sz w:val="24"/>
          <w:szCs w:val="21"/>
        </w:rPr>
      </w:pPr>
      <w:r>
        <w:rPr>
          <w:rFonts w:ascii="宋体" w:hAnsi="宋体"/>
          <w:sz w:val="24"/>
          <w:szCs w:val="21"/>
        </w:rPr>
        <w:t>6、联合体投标</w:t>
      </w:r>
    </w:p>
    <w:p>
      <w:pPr>
        <w:widowControl/>
        <w:spacing w:line="420" w:lineRule="atLeast"/>
        <w:ind w:firstLine="480"/>
        <w:rPr>
          <w:rFonts w:ascii="宋体" w:hAnsi="宋体"/>
          <w:sz w:val="24"/>
          <w:szCs w:val="21"/>
        </w:rPr>
      </w:pPr>
      <w:r>
        <w:rPr>
          <w:rFonts w:ascii="宋体" w:hAnsi="宋体"/>
          <w:sz w:val="24"/>
          <w:szCs w:val="21"/>
        </w:rPr>
        <w:t>本项目不接受联合体投标。</w:t>
      </w:r>
    </w:p>
    <w:p>
      <w:pPr>
        <w:widowControl/>
        <w:spacing w:line="420" w:lineRule="atLeast"/>
        <w:rPr>
          <w:rFonts w:ascii="宋体" w:hAnsi="宋体"/>
          <w:sz w:val="24"/>
          <w:szCs w:val="21"/>
        </w:rPr>
      </w:pPr>
      <w:r>
        <w:rPr>
          <w:rFonts w:ascii="宋体" w:hAnsi="宋体"/>
          <w:sz w:val="24"/>
          <w:szCs w:val="21"/>
        </w:rPr>
        <w:t>7、投标人发生下列情况之一时，除严格依法依规进行处理外，还将通报市信用管理部门，列入严重失信名单：</w:t>
      </w:r>
    </w:p>
    <w:p>
      <w:pPr>
        <w:widowControl/>
        <w:spacing w:line="420" w:lineRule="atLeast"/>
        <w:ind w:firstLine="480"/>
        <w:rPr>
          <w:rFonts w:ascii="宋体" w:hAnsi="宋体"/>
          <w:sz w:val="24"/>
          <w:szCs w:val="21"/>
        </w:rPr>
      </w:pPr>
      <w:r>
        <w:rPr>
          <w:rFonts w:ascii="宋体" w:hAnsi="宋体"/>
          <w:sz w:val="24"/>
          <w:szCs w:val="21"/>
        </w:rPr>
        <w:t>（1）投标人在规定的投标有效期内撤回投标或放弃中标的；</w:t>
      </w:r>
    </w:p>
    <w:p>
      <w:pPr>
        <w:widowControl/>
        <w:spacing w:line="420" w:lineRule="atLeast"/>
        <w:ind w:firstLine="480"/>
        <w:rPr>
          <w:rFonts w:ascii="宋体" w:hAnsi="宋体"/>
          <w:sz w:val="24"/>
          <w:szCs w:val="21"/>
        </w:rPr>
      </w:pPr>
      <w:r>
        <w:rPr>
          <w:rFonts w:ascii="宋体" w:hAnsi="宋体"/>
          <w:sz w:val="24"/>
          <w:szCs w:val="21"/>
        </w:rPr>
        <w:t>（2）有意串标或提供虚假材料者的；</w:t>
      </w:r>
    </w:p>
    <w:p>
      <w:pPr>
        <w:widowControl/>
        <w:spacing w:line="420" w:lineRule="atLeast"/>
        <w:ind w:firstLine="480"/>
        <w:rPr>
          <w:rFonts w:ascii="宋体" w:hAnsi="宋体"/>
          <w:sz w:val="24"/>
          <w:szCs w:val="21"/>
        </w:rPr>
      </w:pPr>
      <w:r>
        <w:rPr>
          <w:rFonts w:ascii="宋体" w:hAnsi="宋体"/>
          <w:sz w:val="24"/>
          <w:szCs w:val="21"/>
        </w:rPr>
        <w:t>（3）中标人在收到中标通知书后，因自身原因不能在投标有效期内和采购人签订合同。</w:t>
      </w:r>
    </w:p>
    <w:p>
      <w:pPr>
        <w:widowControl/>
        <w:spacing w:line="420" w:lineRule="atLeast"/>
        <w:ind w:firstLine="480"/>
        <w:rPr>
          <w:rFonts w:ascii="宋体" w:hAnsi="宋体"/>
          <w:sz w:val="24"/>
          <w:szCs w:val="21"/>
        </w:rPr>
      </w:pPr>
      <w:r>
        <w:rPr>
          <w:rFonts w:ascii="宋体" w:hAnsi="宋体"/>
          <w:sz w:val="24"/>
          <w:szCs w:val="21"/>
        </w:rPr>
        <w:t>（</w:t>
      </w:r>
      <w:r>
        <w:rPr>
          <w:rFonts w:hint="eastAsia" w:ascii="宋体" w:hAnsi="宋体"/>
          <w:sz w:val="24"/>
          <w:szCs w:val="21"/>
          <w:lang w:val="en-US" w:eastAsia="zh-CN"/>
        </w:rPr>
        <w:t>4</w:t>
      </w:r>
      <w:r>
        <w:rPr>
          <w:rFonts w:ascii="宋体" w:hAnsi="宋体"/>
          <w:sz w:val="24"/>
          <w:szCs w:val="21"/>
        </w:rPr>
        <w:t>）中标供应商在标后履约过程中未按合同约定的期限和要求履约的。</w:t>
      </w:r>
    </w:p>
    <w:p>
      <w:pPr>
        <w:widowControl/>
        <w:spacing w:line="420" w:lineRule="atLeast"/>
        <w:ind w:firstLine="480"/>
        <w:rPr>
          <w:rFonts w:ascii="宋体" w:hAnsi="宋体"/>
          <w:sz w:val="24"/>
          <w:szCs w:val="21"/>
        </w:rPr>
      </w:pPr>
      <w:r>
        <w:rPr>
          <w:rFonts w:ascii="宋体" w:hAnsi="宋体"/>
          <w:sz w:val="24"/>
          <w:szCs w:val="21"/>
        </w:rPr>
        <w:t>（</w:t>
      </w:r>
      <w:r>
        <w:rPr>
          <w:rFonts w:hint="eastAsia" w:ascii="宋体" w:hAnsi="宋体"/>
          <w:sz w:val="24"/>
          <w:szCs w:val="21"/>
          <w:lang w:val="en-US" w:eastAsia="zh-CN"/>
        </w:rPr>
        <w:t>5</w:t>
      </w:r>
      <w:r>
        <w:rPr>
          <w:rFonts w:ascii="宋体" w:hAnsi="宋体"/>
          <w:sz w:val="24"/>
          <w:szCs w:val="21"/>
        </w:rPr>
        <w:t>）因中标供应商原因在标后履约过程中擅自终止合同的。</w:t>
      </w:r>
    </w:p>
    <w:p>
      <w:pPr>
        <w:widowControl/>
        <w:spacing w:line="420" w:lineRule="atLeast"/>
        <w:ind w:firstLine="480"/>
        <w:rPr>
          <w:rFonts w:ascii="宋体" w:hAnsi="宋体"/>
          <w:sz w:val="24"/>
          <w:szCs w:val="21"/>
        </w:rPr>
      </w:pPr>
      <w:r>
        <w:rPr>
          <w:rFonts w:ascii="宋体" w:hAnsi="宋体"/>
          <w:sz w:val="24"/>
          <w:szCs w:val="21"/>
        </w:rPr>
        <w:t>（</w:t>
      </w:r>
      <w:r>
        <w:rPr>
          <w:rFonts w:hint="eastAsia" w:ascii="宋体" w:hAnsi="宋体"/>
          <w:sz w:val="24"/>
          <w:szCs w:val="21"/>
          <w:lang w:val="en-US" w:eastAsia="zh-CN"/>
        </w:rPr>
        <w:t>6</w:t>
      </w:r>
      <w:r>
        <w:rPr>
          <w:rFonts w:ascii="宋体" w:hAnsi="宋体"/>
          <w:sz w:val="24"/>
          <w:szCs w:val="21"/>
        </w:rPr>
        <w:t>）不符合招标文件要求的其他失信行为。</w:t>
      </w: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spacing w:line="360" w:lineRule="auto"/>
        <w:ind w:firstLine="2249" w:firstLineChars="700"/>
        <w:jc w:val="both"/>
        <w:rPr>
          <w:rFonts w:ascii="宋体" w:hAnsi="宋体"/>
          <w:b/>
          <w:sz w:val="32"/>
          <w:szCs w:val="32"/>
        </w:rPr>
      </w:pPr>
      <w:r>
        <w:rPr>
          <w:rFonts w:hint="eastAsia" w:ascii="宋体" w:hAnsi="宋体"/>
          <w:b/>
          <w:sz w:val="32"/>
          <w:szCs w:val="32"/>
        </w:rPr>
        <w:t>第三章   招标需求</w:t>
      </w:r>
    </w:p>
    <w:p>
      <w:pPr>
        <w:pStyle w:val="8"/>
        <w:spacing w:line="360" w:lineRule="auto"/>
        <w:ind w:firstLine="480"/>
        <w:rPr>
          <w:rFonts w:hAnsi="宋体"/>
          <w:b/>
          <w:sz w:val="24"/>
          <w:szCs w:val="24"/>
        </w:rPr>
      </w:pPr>
      <w:r>
        <w:rPr>
          <w:rFonts w:hint="eastAsia" w:hAnsi="宋体"/>
          <w:b/>
          <w:sz w:val="24"/>
          <w:szCs w:val="24"/>
        </w:rPr>
        <w:t>一</w:t>
      </w:r>
      <w:r>
        <w:rPr>
          <w:rFonts w:hAnsi="宋体"/>
          <w:b/>
          <w:sz w:val="24"/>
          <w:szCs w:val="24"/>
        </w:rPr>
        <w:t>、招标货物</w:t>
      </w:r>
      <w:r>
        <w:rPr>
          <w:rFonts w:hint="eastAsia" w:hAnsi="宋体"/>
          <w:b/>
          <w:sz w:val="24"/>
          <w:szCs w:val="24"/>
        </w:rPr>
        <w:t>要求</w:t>
      </w:r>
    </w:p>
    <w:p>
      <w:pPr>
        <w:pStyle w:val="8"/>
        <w:spacing w:line="360" w:lineRule="auto"/>
        <w:ind w:firstLine="480"/>
        <w:rPr>
          <w:rFonts w:hint="eastAsia" w:hAnsi="宋体"/>
          <w:sz w:val="24"/>
          <w:szCs w:val="24"/>
          <w:highlight w:val="yellow"/>
          <w:lang w:val="en-US" w:eastAsia="zh-CN"/>
        </w:rPr>
      </w:pPr>
      <w:r>
        <w:rPr>
          <w:rFonts w:hint="eastAsia" w:hAnsi="宋体"/>
          <w:sz w:val="24"/>
          <w:szCs w:val="24"/>
        </w:rPr>
        <w:t>招标货物</w:t>
      </w:r>
      <w:r>
        <w:rPr>
          <w:rFonts w:hint="eastAsia" w:hAnsi="宋体"/>
          <w:sz w:val="24"/>
          <w:szCs w:val="24"/>
          <w:lang w:eastAsia="zh-CN"/>
        </w:rPr>
        <w:t>清单</w:t>
      </w:r>
      <w:r>
        <w:rPr>
          <w:rFonts w:hint="eastAsia" w:hAnsi="宋体"/>
          <w:sz w:val="24"/>
          <w:szCs w:val="24"/>
        </w:rPr>
        <w:t>：</w:t>
      </w:r>
    </w:p>
    <w:tbl>
      <w:tblPr>
        <w:tblStyle w:val="16"/>
        <w:tblW w:w="9600" w:type="dxa"/>
        <w:tblInd w:w="96" w:type="dxa"/>
        <w:shd w:val="clear" w:color="auto" w:fill="auto"/>
        <w:tblLayout w:type="fixed"/>
        <w:tblCellMar>
          <w:top w:w="0" w:type="dxa"/>
          <w:left w:w="108" w:type="dxa"/>
          <w:bottom w:w="0" w:type="dxa"/>
          <w:right w:w="108" w:type="dxa"/>
        </w:tblCellMar>
      </w:tblPr>
      <w:tblGrid>
        <w:gridCol w:w="1879"/>
        <w:gridCol w:w="1772"/>
        <w:gridCol w:w="953"/>
        <w:gridCol w:w="1446"/>
        <w:gridCol w:w="1629"/>
        <w:gridCol w:w="1921"/>
      </w:tblGrid>
      <w:tr>
        <w:tblPrEx>
          <w:shd w:val="clear" w:color="auto" w:fill="auto"/>
          <w:tblCellMar>
            <w:top w:w="0" w:type="dxa"/>
            <w:left w:w="108" w:type="dxa"/>
            <w:bottom w:w="0" w:type="dxa"/>
            <w:right w:w="108" w:type="dxa"/>
          </w:tblCellMar>
        </w:tblPrEx>
        <w:trPr>
          <w:trHeight w:val="639" w:hRule="atLeast"/>
        </w:trPr>
        <w:tc>
          <w:tcPr>
            <w:tcW w:w="18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货物</w:t>
            </w:r>
          </w:p>
        </w:tc>
        <w:tc>
          <w:tcPr>
            <w:tcW w:w="177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内容</w:t>
            </w:r>
          </w:p>
        </w:tc>
        <w:tc>
          <w:tcPr>
            <w:tcW w:w="95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w:t>
            </w:r>
            <w:r>
              <w:rPr>
                <w:rStyle w:val="35"/>
                <w:rFonts w:eastAsia="宋体"/>
                <w:lang w:val="en-US" w:eastAsia="zh-CN" w:bidi="ar"/>
              </w:rPr>
              <w:t>100</w:t>
            </w:r>
            <w:r>
              <w:rPr>
                <w:rFonts w:hint="eastAsia" w:ascii="宋体" w:hAnsi="宋体" w:eastAsia="宋体" w:cs="宋体"/>
                <w:i w:val="0"/>
                <w:iCs w:val="0"/>
                <w:color w:val="000000"/>
                <w:kern w:val="0"/>
                <w:sz w:val="24"/>
                <w:szCs w:val="24"/>
                <w:u w:val="none"/>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营养素参考值</w:t>
            </w:r>
            <w:r>
              <w:rPr>
                <w:rStyle w:val="35"/>
                <w:rFonts w:eastAsia="宋体"/>
                <w:lang w:val="en-US" w:eastAsia="zh-CN" w:bidi="ar"/>
              </w:rPr>
              <w:t>%</w:t>
            </w:r>
          </w:p>
        </w:tc>
      </w:tr>
      <w:tr>
        <w:tblPrEx>
          <w:tblCellMar>
            <w:top w:w="0" w:type="dxa"/>
            <w:left w:w="108" w:type="dxa"/>
            <w:bottom w:w="0" w:type="dxa"/>
            <w:right w:w="108" w:type="dxa"/>
          </w:tblCellMar>
        </w:tblPrEx>
        <w:trPr>
          <w:trHeight w:val="327" w:hRule="atLeast"/>
        </w:trPr>
        <w:tc>
          <w:tcPr>
            <w:tcW w:w="1879"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端午慰问品礼盒</w:t>
            </w:r>
          </w:p>
        </w:tc>
        <w:tc>
          <w:tcPr>
            <w:tcW w:w="177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海鸭蛋</w:t>
            </w:r>
          </w:p>
        </w:tc>
        <w:tc>
          <w:tcPr>
            <w:tcW w:w="95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6只</w:t>
            </w: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  量</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74g</w:t>
            </w:r>
            <w:r>
              <w:rPr>
                <w:rStyle w:val="36"/>
                <w:lang w:val="en-US" w:eastAsia="zh-CN" w:bidi="ar"/>
              </w:rPr>
              <w:t>千焦</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13.6</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23%</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  肪</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11.2</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19%</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6.7</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1060</w:t>
            </w:r>
            <w:r>
              <w:rPr>
                <w:rStyle w:val="36"/>
                <w:lang w:val="en-US" w:eastAsia="zh-CN" w:bidi="ar"/>
              </w:rPr>
              <w:t>毫克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53%</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绿豆糕</w:t>
            </w:r>
          </w:p>
        </w:tc>
        <w:tc>
          <w:tcPr>
            <w:tcW w:w="95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6只</w:t>
            </w: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  量</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1258</w:t>
            </w:r>
            <w:r>
              <w:rPr>
                <w:rStyle w:val="36"/>
                <w:lang w:val="en-US" w:eastAsia="zh-CN" w:bidi="ar"/>
              </w:rPr>
              <w:t>千焦</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7.9</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  肪</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7.7</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50.5</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17%</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17</w:t>
            </w:r>
            <w:r>
              <w:rPr>
                <w:rStyle w:val="36"/>
                <w:lang w:val="en-US" w:eastAsia="zh-CN" w:bidi="ar"/>
              </w:rPr>
              <w:t>毫克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五花大肉粽（140g/只）</w:t>
            </w:r>
          </w:p>
        </w:tc>
        <w:tc>
          <w:tcPr>
            <w:tcW w:w="95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4只</w:t>
            </w: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  量</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854</w:t>
            </w:r>
            <w:r>
              <w:rPr>
                <w:rStyle w:val="36"/>
                <w:lang w:val="en-US" w:eastAsia="zh-CN" w:bidi="ar"/>
              </w:rPr>
              <w:t>千焦</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5.7</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  肪</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2.6</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38.9</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482</w:t>
            </w:r>
            <w:r>
              <w:rPr>
                <w:rStyle w:val="36"/>
                <w:lang w:val="en-US" w:eastAsia="zh-CN" w:bidi="ar"/>
              </w:rPr>
              <w:t>毫克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24%</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豆沙粽</w:t>
            </w:r>
          </w:p>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（140g/只）</w:t>
            </w:r>
          </w:p>
        </w:tc>
        <w:tc>
          <w:tcPr>
            <w:tcW w:w="95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4只</w:t>
            </w: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  量</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842</w:t>
            </w:r>
            <w:r>
              <w:rPr>
                <w:rStyle w:val="36"/>
                <w:lang w:val="en-US" w:eastAsia="zh-CN" w:bidi="ar"/>
              </w:rPr>
              <w:t>千焦</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10%</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5.0</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  肪</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0.8</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42.8</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14%</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w:t>
            </w:r>
            <w:r>
              <w:rPr>
                <w:rStyle w:val="36"/>
                <w:lang w:val="en-US" w:eastAsia="zh-CN" w:bidi="ar"/>
              </w:rPr>
              <w:t>毫克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赤豆蜜枣粽（140g/只）</w:t>
            </w:r>
          </w:p>
        </w:tc>
        <w:tc>
          <w:tcPr>
            <w:tcW w:w="953"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4只</w:t>
            </w: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  量</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751</w:t>
            </w:r>
            <w:r>
              <w:rPr>
                <w:rStyle w:val="36"/>
                <w:lang w:val="en-US" w:eastAsia="zh-CN" w:bidi="ar"/>
              </w:rPr>
              <w:t>千焦</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9%</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蛋白质</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4.2</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7%</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  肪</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0.3</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碳水化合物</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39.3</w:t>
            </w:r>
            <w:r>
              <w:rPr>
                <w:rStyle w:val="36"/>
                <w:lang w:val="en-US" w:eastAsia="zh-CN" w:bidi="ar"/>
              </w:rPr>
              <w:t>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13%</w:t>
            </w:r>
          </w:p>
        </w:tc>
      </w:tr>
      <w:tr>
        <w:tblPrEx>
          <w:tblCellMar>
            <w:top w:w="0" w:type="dxa"/>
            <w:left w:w="108" w:type="dxa"/>
            <w:bottom w:w="0" w:type="dxa"/>
            <w:right w:w="108" w:type="dxa"/>
          </w:tblCellMar>
        </w:tblPrEx>
        <w:trPr>
          <w:trHeight w:val="327" w:hRule="atLeast"/>
        </w:trPr>
        <w:tc>
          <w:tcPr>
            <w:tcW w:w="187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772"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53"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钠</w:t>
            </w:r>
          </w:p>
        </w:tc>
        <w:tc>
          <w:tcPr>
            <w:tcW w:w="16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29</w:t>
            </w:r>
            <w:r>
              <w:rPr>
                <w:rStyle w:val="36"/>
                <w:lang w:val="en-US" w:eastAsia="zh-CN" w:bidi="ar"/>
              </w:rPr>
              <w:t>毫克</w:t>
            </w:r>
          </w:p>
        </w:tc>
        <w:tc>
          <w:tcPr>
            <w:tcW w:w="192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r>
    </w:tbl>
    <w:p>
      <w:pPr>
        <w:rPr>
          <w:rFonts w:hint="eastAsia"/>
          <w:lang w:val="en-US" w:eastAsia="zh-CN"/>
        </w:rPr>
      </w:pPr>
    </w:p>
    <w:p>
      <w:pPr>
        <w:pStyle w:val="8"/>
        <w:spacing w:line="360" w:lineRule="auto"/>
        <w:ind w:firstLine="480"/>
        <w:rPr>
          <w:rFonts w:hAnsi="宋体"/>
          <w:b/>
          <w:sz w:val="24"/>
          <w:szCs w:val="24"/>
        </w:rPr>
      </w:pPr>
      <w:r>
        <w:rPr>
          <w:rFonts w:hint="eastAsia" w:hAnsi="宋体"/>
          <w:b/>
          <w:sz w:val="24"/>
          <w:szCs w:val="24"/>
        </w:rPr>
        <w:t>二</w:t>
      </w:r>
      <w:r>
        <w:rPr>
          <w:rFonts w:hAnsi="宋体"/>
          <w:b/>
          <w:sz w:val="24"/>
          <w:szCs w:val="24"/>
        </w:rPr>
        <w:t>、</w:t>
      </w:r>
      <w:r>
        <w:rPr>
          <w:rFonts w:hint="eastAsia" w:hAnsi="宋体"/>
          <w:b/>
          <w:sz w:val="24"/>
          <w:szCs w:val="24"/>
        </w:rPr>
        <w:t>服务</w:t>
      </w:r>
      <w:r>
        <w:rPr>
          <w:rFonts w:hAnsi="宋体"/>
          <w:b/>
          <w:sz w:val="24"/>
          <w:szCs w:val="24"/>
        </w:rPr>
        <w:t>要求</w:t>
      </w:r>
    </w:p>
    <w:p>
      <w:pPr>
        <w:pStyle w:val="8"/>
        <w:spacing w:line="360" w:lineRule="auto"/>
        <w:ind w:firstLine="480"/>
        <w:rPr>
          <w:rFonts w:hint="eastAsia" w:hAnsi="宋体" w:eastAsia="宋体"/>
          <w:sz w:val="24"/>
          <w:szCs w:val="24"/>
          <w:lang w:eastAsia="zh-CN"/>
        </w:rPr>
      </w:pPr>
      <w:r>
        <w:rPr>
          <w:rFonts w:hint="eastAsia" w:hAnsi="宋体"/>
          <w:sz w:val="24"/>
          <w:szCs w:val="24"/>
        </w:rPr>
        <w:t>1、按采购人要求免费送货到指定地点并协助发放，</w:t>
      </w:r>
      <w:r>
        <w:rPr>
          <w:rFonts w:hint="eastAsia" w:hAnsi="宋体"/>
          <w:sz w:val="24"/>
          <w:szCs w:val="24"/>
          <w:highlight w:val="yellow"/>
        </w:rPr>
        <w:t>送货地点是：</w:t>
      </w:r>
      <w:r>
        <w:rPr>
          <w:rFonts w:hint="eastAsia" w:hAnsi="宋体"/>
          <w:sz w:val="24"/>
          <w:szCs w:val="24"/>
          <w:highlight w:val="yellow"/>
          <w:lang w:eastAsia="zh-CN"/>
        </w:rPr>
        <w:t>义乌市妇幼保健院（新科路</w:t>
      </w:r>
      <w:r>
        <w:rPr>
          <w:rFonts w:hint="eastAsia" w:hAnsi="宋体"/>
          <w:sz w:val="24"/>
          <w:szCs w:val="24"/>
          <w:highlight w:val="yellow"/>
          <w:lang w:val="en-US" w:eastAsia="zh-CN"/>
        </w:rPr>
        <w:t>c100号</w:t>
      </w:r>
      <w:r>
        <w:rPr>
          <w:rFonts w:hint="eastAsia" w:hAnsi="宋体"/>
          <w:sz w:val="24"/>
          <w:szCs w:val="24"/>
          <w:highlight w:val="yellow"/>
          <w:lang w:eastAsia="zh-CN"/>
        </w:rPr>
        <w:t>）</w:t>
      </w:r>
    </w:p>
    <w:p>
      <w:pPr>
        <w:pStyle w:val="8"/>
        <w:spacing w:line="360" w:lineRule="auto"/>
        <w:rPr>
          <w:rFonts w:hAnsi="宋体"/>
          <w:sz w:val="24"/>
          <w:szCs w:val="24"/>
        </w:rPr>
      </w:pPr>
      <w:r>
        <w:rPr>
          <w:rFonts w:hAnsi="宋体"/>
          <w:sz w:val="24"/>
          <w:szCs w:val="24"/>
        </w:rPr>
        <w:t xml:space="preserve">    2</w:t>
      </w:r>
      <w:r>
        <w:rPr>
          <w:rFonts w:hint="eastAsia" w:hAnsi="宋体"/>
          <w:sz w:val="24"/>
          <w:szCs w:val="24"/>
        </w:rPr>
        <w:t>、实际发放物品必须与投标样品相符。</w:t>
      </w:r>
    </w:p>
    <w:p>
      <w:pPr>
        <w:pStyle w:val="8"/>
        <w:spacing w:line="360" w:lineRule="auto"/>
        <w:ind w:firstLine="480"/>
        <w:rPr>
          <w:rFonts w:hAnsi="宋体"/>
          <w:sz w:val="24"/>
          <w:szCs w:val="24"/>
        </w:rPr>
      </w:pPr>
      <w:r>
        <w:rPr>
          <w:rFonts w:hint="eastAsia" w:hAnsi="宋体"/>
          <w:sz w:val="24"/>
          <w:szCs w:val="24"/>
        </w:rPr>
        <w:t>3、中标单位提供的样品不退，用于后期验货比对。</w:t>
      </w:r>
    </w:p>
    <w:p>
      <w:pPr>
        <w:pStyle w:val="8"/>
        <w:spacing w:line="360" w:lineRule="auto"/>
        <w:ind w:firstLine="480"/>
        <w:rPr>
          <w:rFonts w:hAnsi="宋体"/>
          <w:sz w:val="24"/>
          <w:szCs w:val="24"/>
        </w:rPr>
      </w:pPr>
      <w:r>
        <w:rPr>
          <w:rFonts w:hint="eastAsia" w:hAnsi="宋体"/>
          <w:sz w:val="24"/>
          <w:szCs w:val="24"/>
        </w:rPr>
        <w:t>4、最终成交价格按实际发放数量结算。</w:t>
      </w:r>
    </w:p>
    <w:p>
      <w:pPr>
        <w:pStyle w:val="8"/>
        <w:spacing w:line="360" w:lineRule="auto"/>
        <w:ind w:firstLine="480"/>
        <w:rPr>
          <w:rFonts w:hAnsi="宋体"/>
          <w:sz w:val="24"/>
          <w:szCs w:val="24"/>
        </w:rPr>
      </w:pPr>
      <w:r>
        <w:rPr>
          <w:rFonts w:hint="eastAsia" w:hAnsi="宋体"/>
          <w:sz w:val="24"/>
          <w:szCs w:val="24"/>
        </w:rPr>
        <w:t>5、如实际发放物品存在质量问题，供应商需免费更换。</w:t>
      </w:r>
    </w:p>
    <w:p>
      <w:pPr>
        <w:pStyle w:val="8"/>
        <w:spacing w:line="360" w:lineRule="auto"/>
        <w:ind w:firstLine="480"/>
        <w:rPr>
          <w:rFonts w:hAnsi="宋体"/>
          <w:sz w:val="24"/>
          <w:szCs w:val="24"/>
        </w:rPr>
      </w:pPr>
      <w:r>
        <w:rPr>
          <w:rFonts w:hint="eastAsia" w:hAnsi="宋体"/>
          <w:sz w:val="24"/>
          <w:szCs w:val="24"/>
        </w:rPr>
        <w:t>6、员工加购享受与</w:t>
      </w:r>
      <w:r>
        <w:rPr>
          <w:rFonts w:hint="eastAsia" w:hAnsi="宋体"/>
          <w:sz w:val="24"/>
          <w:szCs w:val="24"/>
          <w:highlight w:val="yellow"/>
        </w:rPr>
        <w:t>中标商品同等价格、同样商品、同样优惠</w:t>
      </w:r>
      <w:r>
        <w:rPr>
          <w:rFonts w:hint="eastAsia" w:hAnsi="宋体"/>
          <w:sz w:val="24"/>
          <w:szCs w:val="24"/>
        </w:rPr>
        <w:t>，且加购份数不限。员工首次加购商品同大批量中标商品一起配送并发放。</w:t>
      </w:r>
    </w:p>
    <w:p>
      <w:pPr>
        <w:pStyle w:val="8"/>
        <w:spacing w:line="360" w:lineRule="auto"/>
        <w:ind w:firstLine="480"/>
        <w:rPr>
          <w:rFonts w:hAnsi="宋体"/>
          <w:sz w:val="24"/>
          <w:szCs w:val="24"/>
        </w:rPr>
      </w:pPr>
      <w:r>
        <w:rPr>
          <w:rFonts w:hint="eastAsia" w:hAnsi="宋体"/>
          <w:sz w:val="24"/>
          <w:szCs w:val="24"/>
          <w:highlight w:val="cyan"/>
        </w:rPr>
        <w:t>7、交付时，产品剩余质保期不得少于原厂质保期的80%。</w:t>
      </w:r>
    </w:p>
    <w:p>
      <w:pPr>
        <w:pStyle w:val="8"/>
        <w:spacing w:line="360" w:lineRule="auto"/>
        <w:ind w:firstLine="480"/>
        <w:rPr>
          <w:rFonts w:hAnsi="宋体"/>
          <w:b/>
          <w:sz w:val="24"/>
          <w:szCs w:val="24"/>
        </w:rPr>
      </w:pPr>
      <w:r>
        <w:rPr>
          <w:rFonts w:hAnsi="宋体"/>
          <w:b/>
          <w:sz w:val="24"/>
          <w:szCs w:val="24"/>
        </w:rPr>
        <w:t>三</w:t>
      </w:r>
      <w:r>
        <w:rPr>
          <w:rFonts w:hint="eastAsia" w:hAnsi="宋体"/>
          <w:b/>
          <w:sz w:val="24"/>
          <w:szCs w:val="24"/>
        </w:rPr>
        <w:t>、</w:t>
      </w:r>
      <w:r>
        <w:rPr>
          <w:rFonts w:hAnsi="宋体"/>
          <w:b/>
          <w:sz w:val="24"/>
          <w:szCs w:val="24"/>
        </w:rPr>
        <w:t>验收标准</w:t>
      </w:r>
    </w:p>
    <w:p>
      <w:pPr>
        <w:pStyle w:val="8"/>
        <w:spacing w:line="360" w:lineRule="auto"/>
        <w:ind w:firstLine="482" w:firstLineChars="201"/>
        <w:rPr>
          <w:rFonts w:hAnsi="宋体"/>
          <w:sz w:val="24"/>
          <w:szCs w:val="24"/>
        </w:rPr>
      </w:pPr>
      <w:r>
        <w:rPr>
          <w:rFonts w:hAnsi="宋体"/>
          <w:sz w:val="24"/>
          <w:szCs w:val="24"/>
        </w:rPr>
        <w:t>根据中华人民共和国现行技术标准，按招标文件以及合同规定的验收评定标准等规范，由采购人根据《政府采购合同履约和验收管理办法（暂行）》（义招管办【2008】32号）文件要求和《义乌市人民政府关于进一步完善政府采购工作的若干规定》（义政发【2012】72号）要求，组织验收。</w:t>
      </w:r>
    </w:p>
    <w:p>
      <w:pPr>
        <w:pStyle w:val="8"/>
        <w:spacing w:line="360" w:lineRule="auto"/>
        <w:ind w:firstLine="482" w:firstLineChars="200"/>
        <w:rPr>
          <w:rFonts w:hAnsi="宋体"/>
          <w:b/>
          <w:sz w:val="24"/>
          <w:szCs w:val="24"/>
        </w:rPr>
      </w:pPr>
      <w:r>
        <w:rPr>
          <w:rFonts w:hint="eastAsia" w:hAnsi="宋体"/>
          <w:b/>
          <w:sz w:val="24"/>
          <w:szCs w:val="24"/>
        </w:rPr>
        <w:t>四、</w:t>
      </w:r>
      <w:r>
        <w:rPr>
          <w:rFonts w:hAnsi="宋体"/>
          <w:b/>
          <w:sz w:val="24"/>
          <w:szCs w:val="24"/>
        </w:rPr>
        <w:t>质保期及售后服务</w:t>
      </w:r>
    </w:p>
    <w:p>
      <w:pPr>
        <w:pStyle w:val="8"/>
        <w:spacing w:line="360" w:lineRule="auto"/>
        <w:ind w:firstLine="480" w:firstLineChars="200"/>
        <w:rPr>
          <w:rFonts w:hAnsi="宋体"/>
          <w:sz w:val="24"/>
          <w:szCs w:val="24"/>
        </w:rPr>
      </w:pPr>
      <w:r>
        <w:rPr>
          <w:rFonts w:hint="eastAsia" w:hAnsi="宋体"/>
          <w:sz w:val="24"/>
          <w:szCs w:val="24"/>
        </w:rPr>
        <w:t>供方须对合同中规定的提供</w:t>
      </w:r>
      <w:r>
        <w:rPr>
          <w:rFonts w:hint="eastAsia" w:hAnsi="宋体"/>
          <w:sz w:val="24"/>
          <w:szCs w:val="24"/>
          <w:u w:val="single"/>
        </w:rPr>
        <w:t xml:space="preserve"> </w:t>
      </w:r>
      <w:r>
        <w:rPr>
          <w:rFonts w:hint="eastAsia" w:hAnsi="宋体"/>
          <w:sz w:val="24"/>
          <w:szCs w:val="24"/>
          <w:highlight w:val="yellow"/>
          <w:u w:val="single"/>
        </w:rPr>
        <w:t>验收合格次日起质保不少于</w:t>
      </w:r>
      <w:r>
        <w:rPr>
          <w:rFonts w:hAnsi="宋体"/>
          <w:b/>
          <w:bCs/>
          <w:sz w:val="24"/>
          <w:szCs w:val="24"/>
          <w:highlight w:val="yellow"/>
          <w:u w:val="single"/>
        </w:rPr>
        <w:t>3</w:t>
      </w:r>
      <w:r>
        <w:rPr>
          <w:rFonts w:hint="eastAsia" w:hAnsi="宋体"/>
          <w:b/>
          <w:bCs/>
          <w:sz w:val="24"/>
          <w:szCs w:val="24"/>
          <w:highlight w:val="yellow"/>
          <w:u w:val="single"/>
        </w:rPr>
        <w:t>个月</w:t>
      </w:r>
      <w:r>
        <w:rPr>
          <w:rFonts w:hint="eastAsia" w:hAnsi="宋体"/>
          <w:sz w:val="24"/>
          <w:szCs w:val="24"/>
        </w:rPr>
        <w:t>。在此期间，除不可抗力因素，因货物制造质量不良或非人为因素而产生损坏或不能正常使用，供方应免费提供更换。非人为因素是指没有超出谈判文件和国家规定的技术指标的行为。</w:t>
      </w:r>
    </w:p>
    <w:p>
      <w:pPr>
        <w:pStyle w:val="8"/>
        <w:spacing w:line="360" w:lineRule="auto"/>
        <w:ind w:firstLine="480"/>
        <w:rPr>
          <w:rFonts w:hAnsi="宋体"/>
          <w:b/>
          <w:sz w:val="24"/>
          <w:szCs w:val="24"/>
        </w:rPr>
      </w:pPr>
      <w:r>
        <w:rPr>
          <w:rFonts w:hAnsi="宋体"/>
          <w:b/>
          <w:sz w:val="24"/>
          <w:szCs w:val="24"/>
        </w:rPr>
        <w:t>五</w:t>
      </w:r>
      <w:r>
        <w:rPr>
          <w:rFonts w:hint="eastAsia" w:hAnsi="宋体"/>
          <w:b/>
          <w:sz w:val="24"/>
          <w:szCs w:val="24"/>
        </w:rPr>
        <w:t>、</w:t>
      </w:r>
      <w:r>
        <w:rPr>
          <w:rFonts w:hAnsi="宋体"/>
          <w:b/>
          <w:sz w:val="24"/>
          <w:szCs w:val="24"/>
        </w:rPr>
        <w:t>支付方式</w:t>
      </w:r>
    </w:p>
    <w:p>
      <w:pPr>
        <w:pStyle w:val="8"/>
        <w:spacing w:line="360" w:lineRule="auto"/>
        <w:ind w:firstLine="480"/>
        <w:rPr>
          <w:rFonts w:hAnsi="宋体"/>
          <w:sz w:val="24"/>
          <w:szCs w:val="24"/>
        </w:rPr>
      </w:pPr>
      <w:r>
        <w:rPr>
          <w:rFonts w:hint="eastAsia" w:hAnsi="宋体"/>
          <w:sz w:val="24"/>
          <w:szCs w:val="24"/>
          <w:highlight w:val="yellow"/>
        </w:rPr>
        <w:t>货款按实结算，即实际使用量乘以中标单价按实结算。供货</w:t>
      </w:r>
      <w:r>
        <w:rPr>
          <w:rFonts w:hAnsi="宋体"/>
          <w:sz w:val="24"/>
          <w:szCs w:val="24"/>
          <w:highlight w:val="yellow"/>
        </w:rPr>
        <w:t>完成并验收合格</w:t>
      </w:r>
      <w:r>
        <w:rPr>
          <w:rFonts w:hint="eastAsia" w:hAnsi="宋体"/>
          <w:sz w:val="24"/>
          <w:szCs w:val="24"/>
          <w:highlight w:val="yellow"/>
        </w:rPr>
        <w:t>后</w:t>
      </w:r>
      <w:r>
        <w:rPr>
          <w:rFonts w:hAnsi="宋体"/>
          <w:sz w:val="24"/>
          <w:szCs w:val="24"/>
          <w:highlight w:val="yellow"/>
        </w:rPr>
        <w:t>30</w:t>
      </w:r>
      <w:r>
        <w:rPr>
          <w:rFonts w:hint="eastAsia" w:hAnsi="宋体"/>
          <w:sz w:val="24"/>
          <w:szCs w:val="24"/>
          <w:highlight w:val="yellow"/>
        </w:rPr>
        <w:t>个工作日内支付实际货款总价的90%。剩余的</w:t>
      </w:r>
      <w:r>
        <w:rPr>
          <w:rFonts w:hAnsi="宋体"/>
          <w:sz w:val="24"/>
          <w:szCs w:val="24"/>
          <w:highlight w:val="yellow"/>
        </w:rPr>
        <w:t>10</w:t>
      </w:r>
      <w:r>
        <w:rPr>
          <w:rFonts w:hint="eastAsia" w:hAnsi="宋体"/>
          <w:sz w:val="24"/>
          <w:szCs w:val="24"/>
          <w:highlight w:val="yellow"/>
        </w:rPr>
        <w:t>%，在质保期满无质量问题后</w:t>
      </w:r>
      <w:r>
        <w:rPr>
          <w:rFonts w:hAnsi="宋体"/>
          <w:sz w:val="24"/>
          <w:szCs w:val="24"/>
          <w:highlight w:val="yellow"/>
        </w:rPr>
        <w:t>30</w:t>
      </w:r>
      <w:r>
        <w:rPr>
          <w:rFonts w:hint="eastAsia" w:hAnsi="宋体"/>
          <w:sz w:val="24"/>
          <w:szCs w:val="24"/>
          <w:highlight w:val="yellow"/>
        </w:rPr>
        <w:t>个工作日内支付。</w:t>
      </w:r>
    </w:p>
    <w:p>
      <w:pPr>
        <w:pStyle w:val="8"/>
        <w:spacing w:line="360" w:lineRule="auto"/>
        <w:ind w:firstLine="480"/>
        <w:rPr>
          <w:rFonts w:hAnsi="宋体"/>
          <w:b/>
          <w:sz w:val="24"/>
          <w:szCs w:val="24"/>
        </w:rPr>
      </w:pPr>
      <w:r>
        <w:rPr>
          <w:rFonts w:hAnsi="宋体"/>
          <w:b/>
          <w:sz w:val="24"/>
          <w:szCs w:val="24"/>
        </w:rPr>
        <w:t>六</w:t>
      </w:r>
      <w:r>
        <w:rPr>
          <w:rFonts w:hint="eastAsia" w:hAnsi="宋体"/>
          <w:b/>
          <w:sz w:val="24"/>
          <w:szCs w:val="24"/>
        </w:rPr>
        <w:t>、其他</w:t>
      </w:r>
    </w:p>
    <w:p>
      <w:pPr>
        <w:spacing w:line="360" w:lineRule="auto"/>
        <w:ind w:firstLine="480" w:firstLineChars="200"/>
        <w:rPr>
          <w:rFonts w:ascii="宋体" w:hAnsi="宋体" w:cs="Courier New"/>
          <w:sz w:val="24"/>
          <w:szCs w:val="24"/>
        </w:rPr>
      </w:pPr>
      <w:r>
        <w:rPr>
          <w:rFonts w:ascii="宋体" w:hAnsi="宋体" w:cs="Courier New"/>
          <w:sz w:val="24"/>
          <w:szCs w:val="24"/>
        </w:rPr>
        <w:t>1、本合同范围的货物，应由供方直接供应，不得转让他人供应；</w:t>
      </w:r>
    </w:p>
    <w:p>
      <w:pPr>
        <w:spacing w:line="360" w:lineRule="auto"/>
        <w:ind w:firstLine="480" w:firstLineChars="200"/>
        <w:rPr>
          <w:rFonts w:ascii="宋体" w:hAnsi="宋体" w:cs="Courier New"/>
          <w:sz w:val="24"/>
          <w:szCs w:val="24"/>
        </w:rPr>
      </w:pPr>
      <w:r>
        <w:rPr>
          <w:rFonts w:ascii="宋体" w:hAnsi="宋体" w:cs="Courier New"/>
          <w:sz w:val="24"/>
          <w:szCs w:val="24"/>
        </w:rPr>
        <w:t>2、供方不得将本合同范围的货物全部或部分分包给他人供应；</w:t>
      </w:r>
    </w:p>
    <w:p>
      <w:pPr>
        <w:spacing w:line="360" w:lineRule="auto"/>
        <w:ind w:firstLine="480" w:firstLineChars="200"/>
        <w:rPr>
          <w:rFonts w:ascii="宋体" w:hAnsi="宋体" w:cs="Courier New"/>
          <w:sz w:val="24"/>
          <w:szCs w:val="24"/>
        </w:rPr>
      </w:pPr>
      <w:r>
        <w:rPr>
          <w:rFonts w:ascii="宋体" w:hAnsi="宋体" w:cs="Courier New"/>
          <w:sz w:val="24"/>
          <w:szCs w:val="24"/>
        </w:rPr>
        <w:t>3、如有转让和分包行为，需方将解除合同，并追究供方的违约责任。</w:t>
      </w:r>
    </w:p>
    <w:p>
      <w:pPr>
        <w:spacing w:line="360" w:lineRule="auto"/>
        <w:ind w:firstLine="480" w:firstLineChars="200"/>
        <w:rPr>
          <w:rFonts w:ascii="宋体" w:hAnsi="宋体" w:cs="Courier New"/>
          <w:sz w:val="24"/>
          <w:szCs w:val="24"/>
        </w:rPr>
      </w:pPr>
    </w:p>
    <w:p>
      <w:pPr>
        <w:spacing w:line="360" w:lineRule="auto"/>
        <w:ind w:firstLine="480" w:firstLineChars="200"/>
        <w:rPr>
          <w:rFonts w:ascii="宋体" w:hAnsi="宋体" w:cs="Courier New"/>
          <w:sz w:val="24"/>
          <w:szCs w:val="24"/>
        </w:rPr>
      </w:pPr>
    </w:p>
    <w:p>
      <w:pPr>
        <w:spacing w:line="360" w:lineRule="auto"/>
        <w:ind w:firstLine="480" w:firstLineChars="200"/>
        <w:rPr>
          <w:rFonts w:ascii="宋体" w:hAnsi="宋体" w:cs="Courier New"/>
          <w:sz w:val="24"/>
          <w:szCs w:val="24"/>
        </w:rPr>
      </w:pPr>
    </w:p>
    <w:p>
      <w:pPr>
        <w:spacing w:line="360" w:lineRule="auto"/>
        <w:ind w:firstLine="480" w:firstLineChars="200"/>
        <w:rPr>
          <w:rFonts w:ascii="宋体" w:hAnsi="宋体" w:cs="Courier New"/>
          <w:sz w:val="24"/>
          <w:szCs w:val="24"/>
        </w:rPr>
      </w:pPr>
    </w:p>
    <w:p>
      <w:pPr>
        <w:spacing w:line="360" w:lineRule="auto"/>
        <w:ind w:firstLine="480" w:firstLineChars="200"/>
        <w:rPr>
          <w:rFonts w:ascii="宋体" w:hAnsi="宋体" w:cs="Courier New"/>
          <w:sz w:val="24"/>
          <w:szCs w:val="24"/>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spacing w:line="360" w:lineRule="auto"/>
        <w:ind w:firstLine="2570" w:firstLineChars="800"/>
        <w:jc w:val="both"/>
        <w:rPr>
          <w:rFonts w:ascii="宋体" w:hAnsi="宋体"/>
          <w:b/>
          <w:sz w:val="32"/>
          <w:szCs w:val="32"/>
        </w:rPr>
      </w:pPr>
      <w:r>
        <w:rPr>
          <w:rFonts w:hint="eastAsia" w:ascii="宋体" w:hAnsi="宋体"/>
          <w:b/>
          <w:sz w:val="32"/>
          <w:szCs w:val="32"/>
        </w:rPr>
        <w:t>第四章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二、投标文件的组成</w:t>
      </w:r>
    </w:p>
    <w:p>
      <w:pPr>
        <w:widowControl/>
        <w:spacing w:line="420" w:lineRule="atLeast"/>
        <w:ind w:firstLine="480"/>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color w:val="000000" w:themeColor="text1"/>
          <w:kern w:val="0"/>
          <w:sz w:val="24"/>
          <w:szCs w:val="24"/>
          <w14:textFill>
            <w14:solidFill>
              <w14:schemeClr w14:val="tx1"/>
            </w14:solidFill>
          </w14:textFill>
        </w:rPr>
        <w:t>技术标（含资信与服务）不得含商务报价，否则作无效标处理。</w:t>
      </w:r>
    </w:p>
    <w:p>
      <w:pPr>
        <w:widowControl/>
        <w:numPr>
          <w:ilvl w:val="0"/>
          <w:numId w:val="2"/>
        </w:numPr>
        <w:spacing w:line="420" w:lineRule="atLeast"/>
        <w:ind w:firstLine="480"/>
        <w:rPr>
          <w:rFonts w:ascii="宋体" w:hAnsi="宋体" w:cs="宋体"/>
          <w:kern w:val="0"/>
          <w:sz w:val="24"/>
          <w:szCs w:val="24"/>
        </w:rPr>
      </w:pPr>
      <w:r>
        <w:rPr>
          <w:rFonts w:hint="eastAsia" w:ascii="宋体" w:hAnsi="宋体" w:cs="宋体"/>
          <w:kern w:val="0"/>
          <w:sz w:val="24"/>
          <w:szCs w:val="24"/>
        </w:rPr>
        <w:t>技术标：</w:t>
      </w:r>
    </w:p>
    <w:p>
      <w:pPr>
        <w:pStyle w:val="8"/>
        <w:spacing w:line="460" w:lineRule="exact"/>
        <w:ind w:firstLine="480" w:firstLineChars="200"/>
        <w:rPr>
          <w:rFonts w:hAnsi="宋体" w:cs="宋体"/>
          <w:kern w:val="0"/>
          <w:sz w:val="24"/>
          <w:szCs w:val="24"/>
        </w:rPr>
      </w:pPr>
      <w:r>
        <w:rPr>
          <w:rFonts w:hint="eastAsia" w:hAnsi="宋体" w:cs="宋体"/>
          <w:kern w:val="0"/>
          <w:sz w:val="24"/>
          <w:szCs w:val="24"/>
        </w:rPr>
        <w:t>应包括下列内容（包含但不仅限于以下）并应按顺序装订成册(复印件需加盖单位公章，提供的所有证书应在有效期内)</w:t>
      </w:r>
    </w:p>
    <w:p>
      <w:pPr>
        <w:pStyle w:val="24"/>
        <w:widowControl/>
        <w:numPr>
          <w:ilvl w:val="0"/>
          <w:numId w:val="0"/>
        </w:numPr>
        <w:spacing w:line="420" w:lineRule="atLeast"/>
        <w:ind w:left="480" w:leftChars="0"/>
        <w:rPr>
          <w:rFonts w:ascii="宋体" w:hAnsi="宋体" w:cs="宋体"/>
          <w:kern w:val="0"/>
          <w:sz w:val="24"/>
          <w:szCs w:val="24"/>
        </w:rPr>
      </w:pPr>
      <w:r>
        <w:rPr>
          <w:rFonts w:hint="eastAsia" w:ascii="宋体" w:hAnsi="宋体" w:cs="宋体"/>
          <w:kern w:val="0"/>
          <w:sz w:val="24"/>
          <w:szCs w:val="24"/>
          <w:lang w:val="en-US" w:eastAsia="zh-CN"/>
        </w:rPr>
        <w:t>1）</w:t>
      </w:r>
      <w:r>
        <w:rPr>
          <w:rFonts w:hint="eastAsia" w:ascii="宋体" w:hAnsi="宋体" w:cs="宋体"/>
          <w:kern w:val="0"/>
          <w:sz w:val="24"/>
          <w:szCs w:val="24"/>
        </w:rPr>
        <w:t>营业执照副本（复印件加盖公章）；组织机构代码证副本（复印件加盖公章）、税务登记证副本（复印件加盖公章）</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2）法人资格证明或法人代表授权书；</w:t>
      </w:r>
    </w:p>
    <w:p>
      <w:pPr>
        <w:widowControl/>
        <w:spacing w:line="420" w:lineRule="atLeast"/>
        <w:ind w:firstLine="480"/>
        <w:rPr>
          <w:rFonts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）法定代表人或授权代表的身份证（复印件）；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lang w:val="en-US" w:eastAsia="zh-CN"/>
        </w:rPr>
        <w:t>4</w:t>
      </w:r>
      <w:r>
        <w:rPr>
          <w:rFonts w:hint="eastAsia" w:ascii="宋体" w:hAnsi="宋体" w:cs="宋体"/>
          <w:kern w:val="0"/>
          <w:sz w:val="24"/>
          <w:szCs w:val="24"/>
        </w:rPr>
        <w:t>）对本次采购货物及供货服务的具体方案，包括供货方案、服务团队等；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）产品质量保证措施、产品的质量保证承诺；</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）售前、售后服务内容和服务承诺。</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lang w:val="en-US" w:eastAsia="zh-CN"/>
        </w:rPr>
        <w:t>7</w:t>
      </w:r>
      <w:r>
        <w:rPr>
          <w:rFonts w:hint="eastAsia" w:ascii="宋体" w:hAnsi="宋体" w:cs="宋体"/>
          <w:kern w:val="0"/>
          <w:sz w:val="24"/>
          <w:szCs w:val="24"/>
        </w:rPr>
        <w:t>）投标人能够给予招标人的其他优惠条件；</w:t>
      </w:r>
    </w:p>
    <w:p>
      <w:pPr>
        <w:widowControl/>
        <w:spacing w:line="420" w:lineRule="atLeast"/>
        <w:ind w:firstLine="240" w:firstLineChars="100"/>
        <w:rPr>
          <w:rFonts w:ascii="宋体" w:hAnsi="宋体" w:cs="宋体"/>
          <w:kern w:val="0"/>
          <w:sz w:val="24"/>
          <w:szCs w:val="24"/>
        </w:rPr>
      </w:pPr>
      <w:r>
        <w:rPr>
          <w:rFonts w:hint="eastAsia" w:ascii="宋体" w:hAnsi="宋体" w:cs="宋体"/>
          <w:kern w:val="0"/>
          <w:sz w:val="24"/>
          <w:szCs w:val="24"/>
          <w:lang w:val="en-US" w:eastAsia="zh-CN"/>
        </w:rPr>
        <w:t xml:space="preserve">  8</w:t>
      </w:r>
      <w:r>
        <w:rPr>
          <w:rFonts w:hint="eastAsia" w:ascii="宋体" w:hAnsi="宋体" w:cs="宋体"/>
          <w:kern w:val="0"/>
          <w:sz w:val="24"/>
          <w:szCs w:val="24"/>
        </w:rPr>
        <w:t>）各种能体现投标人实力的响应内容或有利于招标人的各种承诺等；</w:t>
      </w:r>
    </w:p>
    <w:p>
      <w:pPr>
        <w:widowControl/>
        <w:spacing w:line="420" w:lineRule="atLeast"/>
        <w:ind w:firstLine="480" w:firstLineChars="200"/>
        <w:rPr>
          <w:rFonts w:ascii="宋体" w:hAnsi="宋体" w:cs="宋体"/>
          <w:b/>
          <w:kern w:val="0"/>
          <w:sz w:val="24"/>
          <w:szCs w:val="24"/>
        </w:rPr>
      </w:pPr>
      <w:r>
        <w:rPr>
          <w:rFonts w:ascii="宋体" w:hAnsi="宋体"/>
          <w:sz w:val="24"/>
          <w:szCs w:val="21"/>
        </w:rPr>
        <w:t>★</w:t>
      </w:r>
      <w:r>
        <w:rPr>
          <w:rFonts w:hint="eastAsia" w:ascii="宋体" w:hAnsi="宋体"/>
          <w:sz w:val="24"/>
          <w:szCs w:val="21"/>
          <w:lang w:val="en-US" w:eastAsia="zh-CN"/>
        </w:rPr>
        <w:t>9</w:t>
      </w:r>
      <w:r>
        <w:rPr>
          <w:rFonts w:hint="eastAsia" w:ascii="宋体" w:hAnsi="宋体" w:cs="宋体"/>
          <w:b/>
          <w:kern w:val="0"/>
          <w:sz w:val="24"/>
          <w:szCs w:val="24"/>
        </w:rPr>
        <w:t>）提供样品</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w:t>
      </w:r>
      <w:r>
        <w:rPr>
          <w:rFonts w:hint="eastAsia" w:ascii="宋体" w:hAnsi="宋体" w:cs="宋体"/>
          <w:kern w:val="0"/>
          <w:sz w:val="24"/>
          <w:szCs w:val="24"/>
          <w:lang w:eastAsia="zh-CN"/>
        </w:rPr>
        <w:t>一</w:t>
      </w:r>
      <w:r>
        <w:rPr>
          <w:rFonts w:hint="eastAsia" w:ascii="宋体" w:hAnsi="宋体" w:cs="宋体"/>
          <w:kern w:val="0"/>
          <w:sz w:val="24"/>
          <w:szCs w:val="24"/>
        </w:rPr>
        <w:t>）</w:t>
      </w:r>
    </w:p>
    <w:p>
      <w:pPr>
        <w:widowControl/>
        <w:spacing w:line="420" w:lineRule="atLeast"/>
        <w:ind w:firstLine="48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2）报价一览表（附件</w:t>
      </w:r>
      <w:r>
        <w:rPr>
          <w:rFonts w:hint="eastAsia" w:ascii="宋体" w:hAnsi="宋体" w:cs="宋体"/>
          <w:color w:val="000000" w:themeColor="text1"/>
          <w:kern w:val="0"/>
          <w:sz w:val="24"/>
          <w:szCs w:val="24"/>
          <w:lang w:eastAsia="zh-CN"/>
          <w14:textFill>
            <w14:solidFill>
              <w14:schemeClr w14:val="tx1"/>
            </w14:solidFill>
          </w14:textFill>
        </w:rPr>
        <w:t>三</w:t>
      </w:r>
      <w:r>
        <w:rPr>
          <w:rFonts w:hint="eastAsia" w:ascii="宋体" w:hAnsi="宋体" w:cs="宋体"/>
          <w:color w:val="000000" w:themeColor="text1"/>
          <w:kern w:val="0"/>
          <w:sz w:val="24"/>
          <w:szCs w:val="24"/>
          <w14:textFill>
            <w14:solidFill>
              <w14:schemeClr w14:val="tx1"/>
            </w14:solidFill>
          </w14:textFill>
        </w:rPr>
        <w:t>）</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8"/>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w:t>
      </w:r>
      <w:r>
        <w:rPr>
          <w:rFonts w:hint="eastAsia" w:ascii="宋体" w:hAnsi="宋体" w:cs="宋体"/>
          <w:color w:val="000000" w:themeColor="text1"/>
          <w:kern w:val="0"/>
          <w:sz w:val="24"/>
          <w:szCs w:val="24"/>
          <w14:textFill>
            <w14:solidFill>
              <w14:schemeClr w14:val="tx1"/>
            </w14:solidFill>
          </w14:textFill>
        </w:rPr>
        <w:t>投标文件须一式</w:t>
      </w:r>
      <w:r>
        <w:rPr>
          <w:rFonts w:ascii="宋体" w:hAnsi="宋体" w:cs="宋体"/>
          <w:color w:val="000000" w:themeColor="text1"/>
          <w:kern w:val="0"/>
          <w:sz w:val="24"/>
          <w:szCs w:val="24"/>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份（正本1份，副本</w:t>
      </w:r>
      <w:r>
        <w:rPr>
          <w:rFonts w:hint="eastAsia" w:ascii="宋体" w:hAnsi="宋体" w:cs="宋体"/>
          <w:color w:val="000000" w:themeColor="text1"/>
          <w:kern w:val="0"/>
          <w:sz w:val="24"/>
          <w:szCs w:val="24"/>
          <w:lang w:val="en-US" w:eastAsia="zh-CN"/>
          <w14:textFill>
            <w14:solidFill>
              <w14:schemeClr w14:val="tx1"/>
            </w14:solidFill>
          </w14:textFill>
        </w:rPr>
        <w:t>2</w:t>
      </w:r>
      <w:r>
        <w:rPr>
          <w:rFonts w:hint="eastAsia" w:ascii="宋体" w:hAnsi="宋体" w:cs="宋体"/>
          <w:color w:val="000000" w:themeColor="text1"/>
          <w:kern w:val="0"/>
          <w:sz w:val="24"/>
          <w:szCs w:val="24"/>
          <w14:textFill>
            <w14:solidFill>
              <w14:schemeClr w14:val="tx1"/>
            </w14:solidFill>
          </w14:textFill>
        </w:rPr>
        <w:t>份），分</w:t>
      </w:r>
      <w:r>
        <w:rPr>
          <w:rFonts w:hint="eastAsia" w:ascii="宋体" w:hAnsi="宋体" w:cs="宋体"/>
          <w:kern w:val="0"/>
          <w:sz w:val="24"/>
          <w:szCs w:val="24"/>
        </w:rPr>
        <w:t>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bookmarkStart w:id="2" w:name="_GoBack"/>
      <w:bookmarkEnd w:id="2"/>
    </w:p>
    <w:p>
      <w:pPr>
        <w:widowControl/>
        <w:spacing w:line="420" w:lineRule="atLeast"/>
        <w:ind w:firstLine="480"/>
        <w:rPr>
          <w:rFonts w:ascii="宋体" w:hAnsi="宋体" w:cs="宋体"/>
          <w:kern w:val="0"/>
          <w:sz w:val="24"/>
          <w:szCs w:val="24"/>
        </w:rPr>
      </w:pPr>
      <w:r>
        <w:rPr>
          <w:rFonts w:hint="eastAsia" w:ascii="宋体" w:hAnsi="宋体" w:cs="宋体"/>
          <w:color w:val="000000" w:themeColor="text1"/>
          <w:kern w:val="0"/>
          <w:sz w:val="24"/>
          <w:szCs w:val="24"/>
          <w14:textFill>
            <w14:solidFill>
              <w14:schemeClr w14:val="tx1"/>
            </w14:solidFill>
          </w14:textFill>
        </w:rPr>
        <w:t>4、</w:t>
      </w:r>
      <w:r>
        <w:rPr>
          <w:rFonts w:hint="eastAsia" w:ascii="宋体" w:hAnsi="宋体" w:cs="宋体"/>
          <w:b/>
          <w:bCs/>
          <w:color w:val="000000" w:themeColor="text1"/>
          <w:kern w:val="0"/>
          <w:sz w:val="24"/>
          <w:szCs w:val="24"/>
          <w14:textFill>
            <w14:solidFill>
              <w14:schemeClr w14:val="tx1"/>
            </w14:solidFill>
          </w14:textFill>
        </w:rPr>
        <w:t>技术标和商务标分开制作并单独密封包装，全</w:t>
      </w:r>
      <w:r>
        <w:rPr>
          <w:rFonts w:hint="eastAsia" w:ascii="宋体" w:hAnsi="宋体" w:cs="宋体"/>
          <w:b/>
          <w:bCs/>
          <w:kern w:val="0"/>
          <w:sz w:val="24"/>
          <w:szCs w:val="24"/>
        </w:rPr>
        <w:t>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ind w:firstLine="481"/>
        <w:rPr>
          <w:rFonts w:hint="eastAsia" w:ascii="宋体" w:hAnsi="宋体" w:cs="宋体"/>
          <w:b/>
          <w:kern w:val="0"/>
          <w:sz w:val="24"/>
          <w:szCs w:val="24"/>
        </w:rPr>
      </w:pPr>
      <w:r>
        <w:rPr>
          <w:rFonts w:hint="eastAsia" w:ascii="宋体" w:hAnsi="宋体" w:cs="宋体"/>
          <w:b/>
          <w:kern w:val="0"/>
          <w:sz w:val="24"/>
          <w:szCs w:val="24"/>
        </w:rPr>
        <w:t xml:space="preserve">五 、投标文件的送达时间 </w:t>
      </w:r>
    </w:p>
    <w:p>
      <w:pPr>
        <w:pStyle w:val="8"/>
        <w:spacing w:line="360" w:lineRule="auto"/>
        <w:ind w:firstLine="482" w:firstLineChars="200"/>
        <w:rPr>
          <w:rFonts w:ascii="Times New Roman" w:hAnsi="Times New Roman"/>
          <w:sz w:val="24"/>
        </w:rPr>
      </w:pPr>
      <w:r>
        <w:rPr>
          <w:rFonts w:hint="eastAsia" w:ascii="Times New Roman" w:hAnsi="Times New Roman"/>
          <w:b/>
          <w:sz w:val="24"/>
          <w:lang w:val="en-US" w:eastAsia="zh-CN"/>
        </w:rPr>
        <w:t xml:space="preserve"> </w:t>
      </w:r>
      <w:r>
        <w:rPr>
          <w:rFonts w:hint="eastAsia" w:ascii="Times New Roman" w:hAnsi="Times New Roman"/>
          <w:sz w:val="24"/>
          <w:lang w:eastAsia="zh-CN"/>
        </w:rPr>
        <w:t>各潜在供应商</w:t>
      </w:r>
      <w:r>
        <w:rPr>
          <w:rFonts w:ascii="Times New Roman" w:hAnsi="Times New Roman"/>
          <w:sz w:val="24"/>
        </w:rPr>
        <w:t>于</w:t>
      </w:r>
      <w:r>
        <w:rPr>
          <w:rFonts w:ascii="Times New Roman" w:hAnsi="Times New Roman"/>
          <w:b/>
          <w:bCs/>
          <w:color w:val="FF0000"/>
          <w:sz w:val="24"/>
        </w:rPr>
        <w:t>202</w:t>
      </w:r>
      <w:r>
        <w:rPr>
          <w:rFonts w:hint="eastAsia" w:ascii="Times New Roman" w:hAnsi="Times New Roman"/>
          <w:b/>
          <w:bCs/>
          <w:color w:val="FF0000"/>
          <w:sz w:val="24"/>
        </w:rPr>
        <w:t>1</w:t>
      </w:r>
      <w:r>
        <w:rPr>
          <w:rFonts w:ascii="Times New Roman" w:hAnsi="Times New Roman"/>
          <w:b/>
          <w:bCs/>
          <w:color w:val="FF0000"/>
          <w:sz w:val="24"/>
        </w:rPr>
        <w:t>年</w:t>
      </w:r>
      <w:r>
        <w:rPr>
          <w:rFonts w:hint="eastAsia" w:ascii="Times New Roman" w:hAnsi="Times New Roman"/>
          <w:b/>
          <w:bCs/>
          <w:color w:val="FF0000"/>
          <w:sz w:val="24"/>
          <w:lang w:val="en-US" w:eastAsia="zh-CN"/>
        </w:rPr>
        <w:t>5</w:t>
      </w:r>
      <w:r>
        <w:rPr>
          <w:rFonts w:hint="eastAsia" w:ascii="Times New Roman" w:hAnsi="Times New Roman"/>
          <w:b/>
          <w:bCs/>
          <w:color w:val="FF0000"/>
          <w:sz w:val="24"/>
        </w:rPr>
        <w:t>月</w:t>
      </w:r>
      <w:r>
        <w:rPr>
          <w:rFonts w:hint="eastAsia" w:ascii="Times New Roman" w:hAnsi="Times New Roman"/>
          <w:b/>
          <w:bCs/>
          <w:color w:val="FF0000"/>
          <w:sz w:val="24"/>
          <w:lang w:val="en-US" w:eastAsia="zh-CN"/>
        </w:rPr>
        <w:t>25</w:t>
      </w:r>
      <w:r>
        <w:rPr>
          <w:rFonts w:ascii="Times New Roman" w:hAnsi="Times New Roman"/>
          <w:b/>
          <w:bCs/>
          <w:color w:val="FF0000"/>
          <w:sz w:val="24"/>
        </w:rPr>
        <w:t>日</w:t>
      </w:r>
      <w:r>
        <w:rPr>
          <w:rFonts w:hint="eastAsia" w:ascii="Times New Roman" w:hAnsi="Times New Roman"/>
          <w:b/>
          <w:bCs/>
          <w:color w:val="FF0000"/>
          <w:sz w:val="24"/>
        </w:rPr>
        <w:t>14:00</w:t>
      </w:r>
      <w:r>
        <w:rPr>
          <w:rFonts w:ascii="Times New Roman" w:hAnsi="Times New Roman"/>
          <w:sz w:val="24"/>
        </w:rPr>
        <w:t>前送达投标响应文件。</w:t>
      </w:r>
    </w:p>
    <w:p>
      <w:pPr>
        <w:pStyle w:val="8"/>
        <w:spacing w:line="360" w:lineRule="auto"/>
        <w:ind w:firstLine="480" w:firstLineChars="200"/>
        <w:rPr>
          <w:rFonts w:ascii="Times New Roman" w:hAnsi="Times New Roman"/>
          <w:sz w:val="24"/>
        </w:rPr>
      </w:pPr>
      <w:r>
        <w:rPr>
          <w:rFonts w:ascii="Times New Roman" w:hAnsi="Times New Roman"/>
          <w:sz w:val="24"/>
        </w:rPr>
        <w:t>（1）</w:t>
      </w:r>
      <w:r>
        <w:rPr>
          <w:rFonts w:ascii="Times New Roman" w:hAnsi="Times New Roman"/>
          <w:sz w:val="24"/>
          <w:szCs w:val="24"/>
        </w:rPr>
        <w:t>投标文件递交方式：</w:t>
      </w:r>
    </w:p>
    <w:p>
      <w:pPr>
        <w:pStyle w:val="8"/>
        <w:spacing w:line="360" w:lineRule="auto"/>
        <w:ind w:firstLine="480" w:firstLineChars="200"/>
        <w:rPr>
          <w:rFonts w:ascii="Times New Roman" w:hAnsi="Times New Roman"/>
          <w:sz w:val="24"/>
        </w:rPr>
      </w:pPr>
      <w:r>
        <w:rPr>
          <w:rFonts w:ascii="Times New Roman" w:hAnsi="Times New Roman"/>
          <w:sz w:val="24"/>
        </w:rPr>
        <w:t>A、投标文件采用邮寄的投标方式，递交投标文件截止及开标时间以后送达的或破损包装的投标文件不予接收，快递退回。</w:t>
      </w:r>
    </w:p>
    <w:p>
      <w:pPr>
        <w:pStyle w:val="8"/>
        <w:spacing w:line="360" w:lineRule="auto"/>
        <w:ind w:firstLine="480" w:firstLineChars="200"/>
        <w:rPr>
          <w:rFonts w:hint="eastAsia" w:ascii="Times New Roman" w:hAnsi="Times New Roman"/>
          <w:sz w:val="24"/>
        </w:rPr>
      </w:pPr>
      <w:r>
        <w:rPr>
          <w:rFonts w:ascii="Times New Roman" w:hAnsi="Times New Roman"/>
          <w:sz w:val="24"/>
        </w:rPr>
        <w:t>地址</w:t>
      </w:r>
      <w:r>
        <w:rPr>
          <w:rFonts w:hint="eastAsia" w:ascii="Times New Roman" w:hAnsi="Times New Roman"/>
          <w:sz w:val="24"/>
        </w:rPr>
        <w:t>：义乌市妇幼保健院行政楼三楼采招办（新科路c100）</w:t>
      </w:r>
    </w:p>
    <w:p>
      <w:pPr>
        <w:pStyle w:val="8"/>
        <w:spacing w:line="360" w:lineRule="auto"/>
        <w:ind w:firstLine="480" w:firstLineChars="200"/>
        <w:rPr>
          <w:rFonts w:hint="eastAsia" w:eastAsia="宋体"/>
          <w:lang w:val="en-US" w:eastAsia="zh-CN"/>
        </w:rPr>
      </w:pPr>
      <w:r>
        <w:rPr>
          <w:rFonts w:ascii="Times New Roman" w:hAnsi="Times New Roman"/>
          <w:sz w:val="24"/>
        </w:rPr>
        <w:t>收件人：</w:t>
      </w:r>
      <w:r>
        <w:rPr>
          <w:rFonts w:hint="eastAsia" w:ascii="Times New Roman" w:hAnsi="Times New Roman"/>
          <w:sz w:val="24"/>
        </w:rPr>
        <w:t>杜</w:t>
      </w:r>
      <w:r>
        <w:rPr>
          <w:rFonts w:hint="eastAsia" w:ascii="Times New Roman" w:hAnsi="Times New Roman"/>
          <w:sz w:val="24"/>
          <w:lang w:eastAsia="zh-CN"/>
        </w:rPr>
        <w:t>老师</w:t>
      </w:r>
      <w:r>
        <w:rPr>
          <w:rFonts w:ascii="Times New Roman" w:hAnsi="Times New Roman"/>
          <w:sz w:val="24"/>
        </w:rPr>
        <w:t xml:space="preserve">     联系方式：0579-</w:t>
      </w:r>
      <w:r>
        <w:rPr>
          <w:rFonts w:hint="eastAsia" w:ascii="Times New Roman" w:hAnsi="Times New Roman"/>
          <w:sz w:val="24"/>
        </w:rPr>
        <w:t>83803211</w:t>
      </w:r>
      <w:r>
        <w:rPr>
          <w:rFonts w:hint="eastAsia" w:ascii="Times New Roman" w:hAnsi="Times New Roman"/>
          <w:sz w:val="24"/>
          <w:lang w:val="en-US" w:eastAsia="zh-CN"/>
        </w:rPr>
        <w:t xml:space="preserve"> </w:t>
      </w:r>
    </w:p>
    <w:p>
      <w:pPr>
        <w:pStyle w:val="8"/>
        <w:numPr>
          <w:ilvl w:val="0"/>
          <w:numId w:val="3"/>
        </w:numPr>
        <w:spacing w:line="360" w:lineRule="auto"/>
        <w:ind w:firstLine="480" w:firstLineChars="200"/>
        <w:rPr>
          <w:rFonts w:ascii="Times New Roman" w:hAnsi="Times New Roman"/>
          <w:sz w:val="24"/>
        </w:rPr>
      </w:pPr>
      <w:r>
        <w:rPr>
          <w:rFonts w:ascii="Times New Roman" w:hAnsi="宋体"/>
          <w:sz w:val="24"/>
          <w:szCs w:val="24"/>
          <w:shd w:val="clear" w:color="auto" w:fill="FFFFFF"/>
        </w:rPr>
        <w:t>投标人当面递交的，开标当天统一接收模式：在开标前</w:t>
      </w:r>
      <w:r>
        <w:rPr>
          <w:rFonts w:ascii="Times New Roman" w:hAnsi="Times New Roman"/>
          <w:sz w:val="24"/>
          <w:szCs w:val="24"/>
          <w:shd w:val="clear" w:color="auto" w:fill="FFFFFF"/>
        </w:rPr>
        <w:t>1</w:t>
      </w:r>
      <w:r>
        <w:rPr>
          <w:rFonts w:ascii="Times New Roman" w:hAnsi="宋体"/>
          <w:sz w:val="24"/>
          <w:szCs w:val="24"/>
          <w:shd w:val="clear" w:color="auto" w:fill="FFFFFF"/>
        </w:rPr>
        <w:t>小时内，投标人直接将投标文件送至</w:t>
      </w:r>
      <w:r>
        <w:rPr>
          <w:rFonts w:hint="eastAsia" w:ascii="Times New Roman" w:hAnsi="宋体"/>
          <w:sz w:val="24"/>
          <w:szCs w:val="24"/>
          <w:shd w:val="clear" w:color="auto" w:fill="FFFFFF"/>
        </w:rPr>
        <w:t>义乌市妇幼保健院</w:t>
      </w:r>
      <w:r>
        <w:rPr>
          <w:rFonts w:ascii="Times New Roman" w:hAnsi="宋体"/>
          <w:sz w:val="24"/>
          <w:szCs w:val="24"/>
          <w:shd w:val="clear" w:color="auto" w:fill="FFFFFF"/>
        </w:rPr>
        <w:t>行政楼三楼</w:t>
      </w:r>
      <w:r>
        <w:rPr>
          <w:rFonts w:hint="eastAsia" w:ascii="Times New Roman" w:hAnsi="宋体"/>
          <w:sz w:val="24"/>
          <w:szCs w:val="24"/>
          <w:shd w:val="clear" w:color="auto" w:fill="FFFFFF"/>
        </w:rPr>
        <w:t>采招办</w:t>
      </w:r>
      <w:r>
        <w:rPr>
          <w:rFonts w:ascii="Times New Roman" w:hAnsi="Times New Roman"/>
          <w:sz w:val="24"/>
        </w:rPr>
        <w:t>。</w:t>
      </w:r>
    </w:p>
    <w:p>
      <w:pPr>
        <w:pStyle w:val="8"/>
        <w:spacing w:line="360" w:lineRule="auto"/>
        <w:ind w:firstLine="240" w:firstLineChars="100"/>
        <w:rPr>
          <w:rFonts w:ascii="Times New Roman" w:hAnsi="Times New Roman"/>
          <w:sz w:val="24"/>
        </w:rPr>
      </w:pPr>
      <w:r>
        <w:rPr>
          <w:rFonts w:ascii="Times New Roman" w:hAnsi="Times New Roman"/>
          <w:sz w:val="24"/>
        </w:rPr>
        <w:t>（2）</w:t>
      </w:r>
      <w:r>
        <w:rPr>
          <w:rFonts w:ascii="Times New Roman" w:hAnsi="Times New Roman"/>
          <w:sz w:val="24"/>
          <w:szCs w:val="24"/>
        </w:rPr>
        <w:t>投标文件采用两层包装，即投标文件按招标文件要求包装后再进行外包装，外包装封格式详见邮寄附件。请各投标人确保密封包装在邮寄过程密封包装完好，因邮寄过程的密封破损造成不符合开标要求的，本招标代理及招标人概不负责。建议投标文件包装后邮寄时再进行外包装。供应商对邮寄快递招标、采购文件的完整性、密封性负责。</w:t>
      </w:r>
    </w:p>
    <w:p>
      <w:pPr>
        <w:widowControl/>
        <w:spacing w:line="420" w:lineRule="atLeast"/>
        <w:ind w:firstLine="241" w:firstLineChars="10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6、投标文件中提供伪造、虚假材料的。</w:t>
      </w:r>
    </w:p>
    <w:p>
      <w:pPr>
        <w:widowControl/>
        <w:spacing w:line="420" w:lineRule="atLeast"/>
        <w:ind w:firstLine="480"/>
        <w:rPr>
          <w:rFonts w:ascii="宋体" w:hAnsi="宋体"/>
          <w:sz w:val="24"/>
        </w:rPr>
      </w:pPr>
      <w:r>
        <w:rPr>
          <w:rFonts w:hint="eastAsia" w:ascii="宋体" w:hAnsi="宋体" w:cs="宋体"/>
          <w:kern w:val="0"/>
          <w:sz w:val="24"/>
          <w:szCs w:val="24"/>
        </w:rPr>
        <w:t>7、投标单价及价格经评标小组认定明显不合理的。</w:t>
      </w:r>
    </w:p>
    <w:p>
      <w:pPr>
        <w:snapToGrid w:val="0"/>
        <w:spacing w:line="360" w:lineRule="auto"/>
        <w:rPr>
          <w:rFonts w:ascii="宋体" w:hAnsi="宋体"/>
          <w:sz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spacing w:line="360" w:lineRule="auto"/>
        <w:ind w:firstLine="2891" w:firstLineChars="900"/>
        <w:jc w:val="both"/>
        <w:rPr>
          <w:rFonts w:hint="eastAsia" w:ascii="宋体" w:hAnsi="宋体"/>
          <w:b/>
          <w:sz w:val="32"/>
          <w:szCs w:val="32"/>
        </w:rPr>
      </w:pPr>
    </w:p>
    <w:p>
      <w:pPr>
        <w:spacing w:line="360" w:lineRule="auto"/>
        <w:ind w:firstLine="2891" w:firstLineChars="900"/>
        <w:jc w:val="both"/>
        <w:rPr>
          <w:rFonts w:hint="eastAsia" w:ascii="宋体" w:hAnsi="宋体"/>
          <w:b/>
          <w:sz w:val="32"/>
          <w:szCs w:val="32"/>
        </w:rPr>
      </w:pPr>
    </w:p>
    <w:p>
      <w:pPr>
        <w:spacing w:line="360" w:lineRule="auto"/>
        <w:ind w:firstLine="2891" w:firstLineChars="900"/>
        <w:jc w:val="both"/>
        <w:rPr>
          <w:rFonts w:ascii="宋体" w:hAnsi="宋体"/>
          <w:b/>
          <w:sz w:val="32"/>
          <w:szCs w:val="32"/>
        </w:rPr>
      </w:pPr>
      <w:r>
        <w:rPr>
          <w:rFonts w:hint="eastAsia" w:ascii="宋体" w:hAnsi="宋体"/>
          <w:b/>
          <w:sz w:val="32"/>
          <w:szCs w:val="32"/>
        </w:rPr>
        <w:t>第五章   评标办法</w:t>
      </w:r>
    </w:p>
    <w:p>
      <w:pPr>
        <w:pStyle w:val="8"/>
        <w:spacing w:line="360" w:lineRule="auto"/>
        <w:ind w:firstLine="480" w:firstLineChars="200"/>
        <w:rPr>
          <w:rFonts w:ascii="Times New Roman" w:hAnsi="Times New Roman"/>
          <w:sz w:val="24"/>
          <w:szCs w:val="24"/>
        </w:rPr>
      </w:pPr>
      <w:r>
        <w:rPr>
          <w:rFonts w:hAnsi="宋体"/>
          <w:bCs/>
          <w:sz w:val="24"/>
          <w:szCs w:val="24"/>
        </w:rPr>
        <w:t>根据《中华人民共和国政府采购法》和《中华人民共和国招标投标法》的有关规定，为更好地做到公开、公平、公正，结合本次招标的特点，特制定本评标办法。</w:t>
      </w:r>
      <w:r>
        <w:rPr>
          <w:rFonts w:ascii="Times New Roman" w:hAnsi="Times New Roman"/>
          <w:sz w:val="24"/>
          <w:szCs w:val="24"/>
        </w:rPr>
        <w:t>评标小组用</w:t>
      </w:r>
      <w:r>
        <w:rPr>
          <w:rFonts w:hint="eastAsia" w:ascii="Times New Roman" w:hAnsi="Times New Roman"/>
          <w:sz w:val="24"/>
          <w:szCs w:val="24"/>
          <w:lang w:eastAsia="zh-CN"/>
        </w:rPr>
        <w:t>综合评分法</w:t>
      </w:r>
      <w:r>
        <w:rPr>
          <w:rFonts w:ascii="Times New Roman" w:hAnsi="Times New Roman"/>
          <w:sz w:val="24"/>
          <w:szCs w:val="24"/>
        </w:rPr>
        <w:t>对招标项目作出评标结论。</w:t>
      </w:r>
    </w:p>
    <w:p>
      <w:pPr>
        <w:widowControl/>
        <w:spacing w:before="54" w:after="54" w:line="360" w:lineRule="auto"/>
        <w:ind w:right="54" w:firstLine="480" w:firstLineChars="200"/>
        <w:jc w:val="left"/>
        <w:rPr>
          <w:sz w:val="24"/>
        </w:rPr>
      </w:pPr>
      <w:r>
        <w:rPr>
          <w:rFonts w:hint="eastAsia"/>
          <w:sz w:val="24"/>
        </w:rPr>
        <w:t>本项目开标由义乌市妇幼保健院组织3人及以上单数人员组成评委进行本次采购的开评标工作，开评标现场由义乌市妇幼保健院纪委监督</w:t>
      </w:r>
      <w:r>
        <w:rPr>
          <w:rFonts w:hint="eastAsia" w:ascii="仿宋" w:hAnsi="仿宋" w:eastAsia="仿宋"/>
          <w:sz w:val="24"/>
        </w:rPr>
        <w:t>。</w:t>
      </w:r>
    </w:p>
    <w:p>
      <w:pPr>
        <w:rPr>
          <w:rFonts w:ascii="Times New Roman" w:hAnsi="Times New Roman"/>
          <w:b/>
          <w:bCs/>
          <w:sz w:val="24"/>
        </w:rPr>
      </w:pPr>
      <w:r>
        <w:rPr>
          <w:rFonts w:ascii="Times New Roman" w:hAnsi="Times New Roman"/>
          <w:b/>
          <w:spacing w:val="-4"/>
          <w:sz w:val="24"/>
        </w:rPr>
        <w:t>一、</w:t>
      </w:r>
      <w:r>
        <w:rPr>
          <w:rFonts w:ascii="Times New Roman" w:hAnsi="Times New Roman"/>
          <w:b/>
          <w:bCs/>
          <w:sz w:val="24"/>
        </w:rPr>
        <w:t>评标程序</w:t>
      </w:r>
    </w:p>
    <w:p>
      <w:pPr>
        <w:pStyle w:val="8"/>
        <w:spacing w:line="360" w:lineRule="auto"/>
        <w:ind w:firstLine="480"/>
        <w:rPr>
          <w:rFonts w:ascii="Times New Roman" w:hAnsi="Times New Roman"/>
          <w:sz w:val="24"/>
        </w:rPr>
      </w:pPr>
      <w:r>
        <w:rPr>
          <w:rFonts w:ascii="Times New Roman" w:hAnsi="Times New Roman"/>
          <w:sz w:val="24"/>
        </w:rPr>
        <w:t>1、对投标人的技术文件进行符合性审查；</w:t>
      </w:r>
    </w:p>
    <w:p>
      <w:pPr>
        <w:pStyle w:val="8"/>
        <w:spacing w:line="360" w:lineRule="auto"/>
        <w:ind w:firstLine="480"/>
        <w:rPr>
          <w:rFonts w:ascii="Times New Roman" w:hAnsi="Times New Roman"/>
          <w:sz w:val="24"/>
        </w:rPr>
      </w:pPr>
      <w:r>
        <w:rPr>
          <w:rFonts w:ascii="Times New Roman" w:hAnsi="Times New Roman"/>
          <w:sz w:val="24"/>
        </w:rPr>
        <w:t>2、对技术文件符合性审查通过的投标人的技术文件进行详细评标，确定技术标</w:t>
      </w:r>
      <w:r>
        <w:rPr>
          <w:rFonts w:hint="eastAsia" w:ascii="Times New Roman" w:hAnsi="Times New Roman"/>
          <w:sz w:val="24"/>
        </w:rPr>
        <w:t>有效</w:t>
      </w:r>
      <w:r>
        <w:rPr>
          <w:rFonts w:ascii="Times New Roman" w:hAnsi="Times New Roman"/>
          <w:sz w:val="24"/>
        </w:rPr>
        <w:t>单位；</w:t>
      </w:r>
    </w:p>
    <w:p>
      <w:pPr>
        <w:pStyle w:val="8"/>
        <w:spacing w:line="360" w:lineRule="auto"/>
        <w:ind w:firstLine="480"/>
        <w:rPr>
          <w:rFonts w:ascii="Times New Roman" w:hAnsi="Times New Roman"/>
          <w:sz w:val="24"/>
        </w:rPr>
      </w:pPr>
      <w:r>
        <w:rPr>
          <w:rFonts w:ascii="Times New Roman" w:hAnsi="Times New Roman"/>
          <w:sz w:val="24"/>
        </w:rPr>
        <w:t>3、对技术标入围的商务文件进行符合性审查</w:t>
      </w:r>
    </w:p>
    <w:p>
      <w:pPr>
        <w:pStyle w:val="8"/>
        <w:spacing w:line="360" w:lineRule="auto"/>
        <w:ind w:firstLine="480"/>
        <w:rPr>
          <w:rFonts w:ascii="Times New Roman" w:hAnsi="Times New Roman"/>
          <w:sz w:val="24"/>
        </w:rPr>
      </w:pPr>
      <w:r>
        <w:rPr>
          <w:rFonts w:ascii="Times New Roman" w:hAnsi="Times New Roman"/>
          <w:sz w:val="24"/>
        </w:rPr>
        <w:t>4、对商务文件符合性审查通过的商务文件进行详细评标</w:t>
      </w:r>
    </w:p>
    <w:p>
      <w:pPr>
        <w:pStyle w:val="8"/>
        <w:spacing w:line="360" w:lineRule="auto"/>
        <w:ind w:firstLine="480"/>
        <w:rPr>
          <w:rFonts w:ascii="Times New Roman" w:hAnsi="Times New Roman"/>
          <w:sz w:val="24"/>
        </w:rPr>
      </w:pPr>
      <w:r>
        <w:rPr>
          <w:rFonts w:ascii="Times New Roman" w:hAnsi="Times New Roman"/>
          <w:sz w:val="24"/>
        </w:rPr>
        <w:t>5、推荐中标候选人、出具评标报告</w:t>
      </w:r>
    </w:p>
    <w:p>
      <w:pPr>
        <w:pStyle w:val="8"/>
        <w:keepNext w:val="0"/>
        <w:keepLines w:val="0"/>
        <w:pageBreakBefore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b/>
          <w:bCs/>
          <w:sz w:val="24"/>
          <w:szCs w:val="24"/>
        </w:rPr>
      </w:pPr>
      <w:r>
        <w:rPr>
          <w:sz w:val="24"/>
        </w:rPr>
        <w:t>评标小组以开标、评标、询标情况为基本依据，</w:t>
      </w:r>
      <w:r>
        <w:rPr>
          <w:spacing w:val="-4"/>
          <w:sz w:val="24"/>
        </w:rPr>
        <w:t>对有效的投标文件分技术部分、商务报价二个部分进行分析、评议，</w:t>
      </w:r>
      <w:r>
        <w:rPr>
          <w:b/>
          <w:spacing w:val="-4"/>
          <w:sz w:val="24"/>
        </w:rPr>
        <w:t>先评技术标，技术标</w:t>
      </w:r>
      <w:r>
        <w:rPr>
          <w:rFonts w:hint="eastAsia"/>
          <w:b/>
          <w:spacing w:val="-4"/>
          <w:sz w:val="24"/>
        </w:rPr>
        <w:t>有效</w:t>
      </w:r>
      <w:r>
        <w:rPr>
          <w:b/>
          <w:spacing w:val="-4"/>
          <w:sz w:val="24"/>
        </w:rPr>
        <w:t>单位进行商务报价评标，商务标在开标室进行开封、唱标并作记录；技术标</w:t>
      </w:r>
      <w:r>
        <w:rPr>
          <w:rFonts w:hint="eastAsia"/>
          <w:b/>
          <w:spacing w:val="-4"/>
          <w:sz w:val="24"/>
        </w:rPr>
        <w:t>无效</w:t>
      </w:r>
      <w:r>
        <w:rPr>
          <w:b/>
          <w:spacing w:val="-4"/>
          <w:sz w:val="24"/>
        </w:rPr>
        <w:t>单位不再进行商务</w:t>
      </w:r>
      <w:r>
        <w:rPr>
          <w:rFonts w:hint="eastAsia" w:asciiTheme="majorEastAsia" w:hAnsiTheme="majorEastAsia" w:eastAsiaTheme="majorEastAsia" w:cstheme="majorEastAsia"/>
          <w:b/>
          <w:bCs/>
          <w:sz w:val="24"/>
          <w:szCs w:val="24"/>
        </w:rPr>
        <w:t>具体评审办法</w:t>
      </w:r>
    </w:p>
    <w:p>
      <w:pPr>
        <w:rPr>
          <w:rFonts w:hint="eastAsia" w:eastAsiaTheme="majorEastAsia"/>
          <w:lang w:eastAsia="zh-CN"/>
        </w:rPr>
      </w:pPr>
      <w:r>
        <w:rPr>
          <w:rFonts w:hint="eastAsia" w:asciiTheme="majorEastAsia" w:hAnsiTheme="majorEastAsia" w:eastAsiaTheme="majorEastAsia" w:cstheme="majorEastAsia"/>
          <w:b/>
          <w:bCs/>
          <w:sz w:val="24"/>
          <w:szCs w:val="24"/>
          <w:lang w:eastAsia="zh-CN"/>
        </w:rPr>
        <w:t>二、具体评审办法</w:t>
      </w:r>
    </w:p>
    <w:p>
      <w:pPr>
        <w:keepNext w:val="0"/>
        <w:keepLines w:val="0"/>
        <w:pageBreakBefore w:val="0"/>
        <w:numPr>
          <w:ilvl w:val="0"/>
          <w:numId w:val="4"/>
        </w:numPr>
        <w:tabs>
          <w:tab w:val="left" w:pos="540"/>
        </w:tabs>
        <w:kinsoku/>
        <w:wordWrap/>
        <w:overflowPunct/>
        <w:topLinePunct w:val="0"/>
        <w:autoSpaceDE/>
        <w:autoSpaceDN/>
        <w:bidi w:val="0"/>
        <w:adjustRightInd/>
        <w:snapToGrid/>
        <w:spacing w:line="360" w:lineRule="auto"/>
        <w:ind w:left="4" w:leftChars="0" w:firstLine="518" w:firstLineChars="216"/>
        <w:textAlignment w:val="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技术分满分为</w:t>
      </w:r>
      <w:r>
        <w:rPr>
          <w:rFonts w:hint="eastAsia" w:asciiTheme="majorEastAsia" w:hAnsiTheme="majorEastAsia" w:eastAsiaTheme="majorEastAsia" w:cstheme="majorEastAsia"/>
          <w:sz w:val="24"/>
          <w:lang w:val="en-US" w:eastAsia="zh-CN"/>
        </w:rPr>
        <w:t>60</w:t>
      </w:r>
      <w:r>
        <w:rPr>
          <w:rFonts w:hint="eastAsia" w:asciiTheme="majorEastAsia" w:hAnsiTheme="majorEastAsia" w:eastAsiaTheme="majorEastAsia" w:cstheme="majorEastAsia"/>
          <w:sz w:val="24"/>
        </w:rPr>
        <w:t>分，分值分配见表格。投标人最终得分为评标委员会所有成员的有效评分的算术平均值，计算时保留小数2位。</w:t>
      </w:r>
    </w:p>
    <w:tbl>
      <w:tblPr>
        <w:tblStyle w:val="17"/>
        <w:tblW w:w="8498"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680"/>
        <w:gridCol w:w="1973"/>
        <w:gridCol w:w="247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545" w:type="dxa"/>
            <w:vAlign w:val="center"/>
          </w:tcPr>
          <w:p>
            <w:pPr>
              <w:jc w:val="center"/>
              <w:rPr>
                <w:sz w:val="24"/>
                <w:szCs w:val="24"/>
              </w:rPr>
            </w:pPr>
            <w:r>
              <w:rPr>
                <w:rFonts w:hint="eastAsia"/>
                <w:sz w:val="24"/>
                <w:szCs w:val="24"/>
              </w:rPr>
              <w:t>投标公司名称</w:t>
            </w:r>
          </w:p>
        </w:tc>
        <w:tc>
          <w:tcPr>
            <w:tcW w:w="1680" w:type="dxa"/>
            <w:vAlign w:val="center"/>
          </w:tcPr>
          <w:p>
            <w:pPr>
              <w:jc w:val="center"/>
              <w:rPr>
                <w:sz w:val="24"/>
                <w:szCs w:val="24"/>
              </w:rPr>
            </w:pPr>
            <w:r>
              <w:rPr>
                <w:rFonts w:hint="eastAsia"/>
                <w:sz w:val="24"/>
                <w:szCs w:val="24"/>
              </w:rPr>
              <w:t>食品卫生满意度</w:t>
            </w:r>
          </w:p>
          <w:p>
            <w:pPr>
              <w:jc w:val="center"/>
              <w:rPr>
                <w:sz w:val="24"/>
                <w:szCs w:val="24"/>
              </w:rPr>
            </w:pPr>
            <w:r>
              <w:rPr>
                <w:rFonts w:hint="eastAsia"/>
                <w:sz w:val="24"/>
                <w:szCs w:val="24"/>
              </w:rPr>
              <w:t>（</w:t>
            </w:r>
            <w:r>
              <w:rPr>
                <w:rFonts w:hint="eastAsia"/>
                <w:sz w:val="24"/>
                <w:szCs w:val="24"/>
                <w:lang w:val="en-US" w:eastAsia="zh-CN"/>
              </w:rPr>
              <w:t>1</w:t>
            </w:r>
            <w:r>
              <w:rPr>
                <w:rFonts w:hint="eastAsia"/>
                <w:sz w:val="24"/>
                <w:szCs w:val="24"/>
              </w:rPr>
              <w:t>0分）</w:t>
            </w:r>
          </w:p>
        </w:tc>
        <w:tc>
          <w:tcPr>
            <w:tcW w:w="1973" w:type="dxa"/>
            <w:vAlign w:val="center"/>
          </w:tcPr>
          <w:p>
            <w:pPr>
              <w:jc w:val="center"/>
              <w:rPr>
                <w:rFonts w:hint="eastAsia"/>
                <w:sz w:val="24"/>
                <w:szCs w:val="24"/>
              </w:rPr>
            </w:pPr>
            <w:r>
              <w:rPr>
                <w:rFonts w:hint="eastAsia"/>
                <w:sz w:val="24"/>
                <w:szCs w:val="24"/>
              </w:rPr>
              <w:t>食材质量：</w:t>
            </w:r>
          </w:p>
          <w:p>
            <w:pPr>
              <w:jc w:val="center"/>
              <w:rPr>
                <w:sz w:val="24"/>
                <w:szCs w:val="24"/>
              </w:rPr>
            </w:pPr>
            <w:r>
              <w:rPr>
                <w:rFonts w:hint="eastAsia"/>
                <w:sz w:val="24"/>
                <w:szCs w:val="24"/>
                <w:lang w:val="en-US" w:eastAsia="zh-CN"/>
              </w:rPr>
              <w:t>包装、</w:t>
            </w:r>
            <w:r>
              <w:rPr>
                <w:rFonts w:hint="eastAsia"/>
                <w:sz w:val="24"/>
                <w:szCs w:val="24"/>
                <w:lang w:eastAsia="zh-CN"/>
              </w:rPr>
              <w:t>外观</w:t>
            </w:r>
            <w:r>
              <w:rPr>
                <w:rFonts w:hint="eastAsia"/>
                <w:sz w:val="24"/>
                <w:szCs w:val="24"/>
              </w:rPr>
              <w:t>、口感、生产工艺等</w:t>
            </w:r>
          </w:p>
          <w:p>
            <w:pPr>
              <w:jc w:val="center"/>
              <w:rPr>
                <w:sz w:val="24"/>
                <w:szCs w:val="24"/>
              </w:rPr>
            </w:pPr>
            <w:r>
              <w:rPr>
                <w:rFonts w:hint="eastAsia"/>
                <w:sz w:val="24"/>
                <w:szCs w:val="24"/>
                <w:lang w:val="en-US" w:eastAsia="zh-CN"/>
              </w:rPr>
              <w:t>（4</w:t>
            </w:r>
            <w:r>
              <w:rPr>
                <w:rFonts w:hint="eastAsia"/>
                <w:sz w:val="24"/>
                <w:szCs w:val="24"/>
              </w:rPr>
              <w:t>0分）</w:t>
            </w:r>
          </w:p>
        </w:tc>
        <w:tc>
          <w:tcPr>
            <w:tcW w:w="2475" w:type="dxa"/>
            <w:vAlign w:val="center"/>
          </w:tcPr>
          <w:p>
            <w:pPr>
              <w:jc w:val="center"/>
              <w:rPr>
                <w:sz w:val="24"/>
                <w:szCs w:val="24"/>
              </w:rPr>
            </w:pPr>
            <w:r>
              <w:rPr>
                <w:rFonts w:hint="eastAsia"/>
                <w:sz w:val="24"/>
                <w:szCs w:val="24"/>
              </w:rPr>
              <w:t>提供服务方式满意度</w:t>
            </w:r>
          </w:p>
          <w:p>
            <w:pPr>
              <w:jc w:val="center"/>
              <w:rPr>
                <w:sz w:val="24"/>
                <w:szCs w:val="24"/>
              </w:rPr>
            </w:pPr>
            <w:r>
              <w:rPr>
                <w:rFonts w:hint="eastAsia"/>
                <w:sz w:val="24"/>
                <w:szCs w:val="24"/>
              </w:rPr>
              <w:t>（</w:t>
            </w:r>
            <w:r>
              <w:rPr>
                <w:rFonts w:hint="eastAsia"/>
                <w:sz w:val="24"/>
                <w:szCs w:val="24"/>
                <w:lang w:val="en-US" w:eastAsia="zh-CN"/>
              </w:rPr>
              <w:t>1</w:t>
            </w:r>
            <w:r>
              <w:rPr>
                <w:rFonts w:hint="eastAsia"/>
                <w:sz w:val="24"/>
                <w:szCs w:val="24"/>
              </w:rPr>
              <w:t>0分）</w:t>
            </w:r>
          </w:p>
        </w:tc>
        <w:tc>
          <w:tcPr>
            <w:tcW w:w="825" w:type="dxa"/>
            <w:vAlign w:val="center"/>
          </w:tcPr>
          <w:p>
            <w:pPr>
              <w:jc w:val="center"/>
              <w:rPr>
                <w:sz w:val="24"/>
                <w:szCs w:val="24"/>
              </w:rPr>
            </w:pPr>
            <w:r>
              <w:rPr>
                <w:rFonts w:hint="eastAsia"/>
                <w:sz w:val="24"/>
                <w:szCs w:val="24"/>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45" w:type="dxa"/>
            <w:vAlign w:val="center"/>
          </w:tcPr>
          <w:p>
            <w:pPr>
              <w:jc w:val="center"/>
              <w:rPr>
                <w:sz w:val="24"/>
                <w:szCs w:val="24"/>
              </w:rPr>
            </w:pPr>
          </w:p>
        </w:tc>
        <w:tc>
          <w:tcPr>
            <w:tcW w:w="1680" w:type="dxa"/>
            <w:vAlign w:val="center"/>
          </w:tcPr>
          <w:p>
            <w:pPr>
              <w:jc w:val="center"/>
              <w:rPr>
                <w:sz w:val="24"/>
                <w:szCs w:val="24"/>
              </w:rPr>
            </w:pPr>
          </w:p>
        </w:tc>
        <w:tc>
          <w:tcPr>
            <w:tcW w:w="1973" w:type="dxa"/>
            <w:vAlign w:val="center"/>
          </w:tcPr>
          <w:p>
            <w:pPr>
              <w:jc w:val="center"/>
              <w:rPr>
                <w:sz w:val="24"/>
                <w:szCs w:val="24"/>
              </w:rPr>
            </w:pPr>
          </w:p>
        </w:tc>
        <w:tc>
          <w:tcPr>
            <w:tcW w:w="2475" w:type="dxa"/>
            <w:vAlign w:val="center"/>
          </w:tcPr>
          <w:p>
            <w:pPr>
              <w:jc w:val="center"/>
              <w:rPr>
                <w:sz w:val="24"/>
                <w:szCs w:val="24"/>
              </w:rPr>
            </w:pPr>
          </w:p>
        </w:tc>
        <w:tc>
          <w:tcPr>
            <w:tcW w:w="82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45" w:type="dxa"/>
            <w:vAlign w:val="center"/>
          </w:tcPr>
          <w:p>
            <w:pPr>
              <w:jc w:val="center"/>
              <w:rPr>
                <w:sz w:val="24"/>
                <w:szCs w:val="24"/>
              </w:rPr>
            </w:pPr>
          </w:p>
        </w:tc>
        <w:tc>
          <w:tcPr>
            <w:tcW w:w="1680" w:type="dxa"/>
            <w:vAlign w:val="center"/>
          </w:tcPr>
          <w:p>
            <w:pPr>
              <w:jc w:val="center"/>
              <w:rPr>
                <w:sz w:val="24"/>
                <w:szCs w:val="24"/>
              </w:rPr>
            </w:pPr>
          </w:p>
        </w:tc>
        <w:tc>
          <w:tcPr>
            <w:tcW w:w="1973" w:type="dxa"/>
            <w:vAlign w:val="center"/>
          </w:tcPr>
          <w:p>
            <w:pPr>
              <w:jc w:val="center"/>
              <w:rPr>
                <w:sz w:val="24"/>
                <w:szCs w:val="24"/>
              </w:rPr>
            </w:pPr>
          </w:p>
        </w:tc>
        <w:tc>
          <w:tcPr>
            <w:tcW w:w="2475" w:type="dxa"/>
            <w:vAlign w:val="center"/>
          </w:tcPr>
          <w:p>
            <w:pPr>
              <w:jc w:val="center"/>
              <w:rPr>
                <w:sz w:val="24"/>
                <w:szCs w:val="24"/>
              </w:rPr>
            </w:pPr>
          </w:p>
        </w:tc>
        <w:tc>
          <w:tcPr>
            <w:tcW w:w="82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45" w:type="dxa"/>
            <w:vAlign w:val="center"/>
          </w:tcPr>
          <w:p>
            <w:pPr>
              <w:jc w:val="center"/>
              <w:rPr>
                <w:sz w:val="24"/>
                <w:szCs w:val="24"/>
              </w:rPr>
            </w:pPr>
          </w:p>
        </w:tc>
        <w:tc>
          <w:tcPr>
            <w:tcW w:w="1680" w:type="dxa"/>
            <w:vAlign w:val="center"/>
          </w:tcPr>
          <w:p>
            <w:pPr>
              <w:jc w:val="center"/>
              <w:rPr>
                <w:sz w:val="24"/>
                <w:szCs w:val="24"/>
              </w:rPr>
            </w:pPr>
          </w:p>
        </w:tc>
        <w:tc>
          <w:tcPr>
            <w:tcW w:w="1973" w:type="dxa"/>
            <w:vAlign w:val="center"/>
          </w:tcPr>
          <w:p>
            <w:pPr>
              <w:jc w:val="center"/>
              <w:rPr>
                <w:sz w:val="24"/>
                <w:szCs w:val="24"/>
              </w:rPr>
            </w:pPr>
          </w:p>
        </w:tc>
        <w:tc>
          <w:tcPr>
            <w:tcW w:w="2475" w:type="dxa"/>
            <w:vAlign w:val="center"/>
          </w:tcPr>
          <w:p>
            <w:pPr>
              <w:jc w:val="center"/>
              <w:rPr>
                <w:sz w:val="24"/>
                <w:szCs w:val="24"/>
              </w:rPr>
            </w:pPr>
          </w:p>
        </w:tc>
        <w:tc>
          <w:tcPr>
            <w:tcW w:w="82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45" w:type="dxa"/>
            <w:vAlign w:val="center"/>
          </w:tcPr>
          <w:p>
            <w:pPr>
              <w:jc w:val="center"/>
              <w:rPr>
                <w:sz w:val="24"/>
                <w:szCs w:val="24"/>
              </w:rPr>
            </w:pPr>
          </w:p>
        </w:tc>
        <w:tc>
          <w:tcPr>
            <w:tcW w:w="1680" w:type="dxa"/>
            <w:vAlign w:val="center"/>
          </w:tcPr>
          <w:p>
            <w:pPr>
              <w:jc w:val="center"/>
              <w:rPr>
                <w:sz w:val="24"/>
                <w:szCs w:val="24"/>
              </w:rPr>
            </w:pPr>
          </w:p>
        </w:tc>
        <w:tc>
          <w:tcPr>
            <w:tcW w:w="1973" w:type="dxa"/>
            <w:vAlign w:val="center"/>
          </w:tcPr>
          <w:p>
            <w:pPr>
              <w:jc w:val="center"/>
              <w:rPr>
                <w:sz w:val="24"/>
                <w:szCs w:val="24"/>
              </w:rPr>
            </w:pPr>
          </w:p>
        </w:tc>
        <w:tc>
          <w:tcPr>
            <w:tcW w:w="2475" w:type="dxa"/>
            <w:vAlign w:val="center"/>
          </w:tcPr>
          <w:p>
            <w:pPr>
              <w:jc w:val="center"/>
              <w:rPr>
                <w:sz w:val="24"/>
                <w:szCs w:val="24"/>
              </w:rPr>
            </w:pPr>
          </w:p>
        </w:tc>
        <w:tc>
          <w:tcPr>
            <w:tcW w:w="825" w:type="dxa"/>
            <w:vAlign w:val="center"/>
          </w:tcPr>
          <w:p>
            <w:pPr>
              <w:jc w:val="center"/>
              <w:rPr>
                <w:sz w:val="24"/>
                <w:szCs w:val="24"/>
              </w:rPr>
            </w:pPr>
          </w:p>
        </w:tc>
      </w:tr>
    </w:tbl>
    <w:p>
      <w:pPr>
        <w:adjustRightInd w:val="0"/>
        <w:snapToGrid w:val="0"/>
        <w:spacing w:line="460" w:lineRule="exact"/>
        <w:rPr>
          <w:rFonts w:ascii="Times New Roman" w:hAnsi="Times New Roman" w:cs="Times New Roman"/>
          <w:sz w:val="24"/>
        </w:rPr>
      </w:pPr>
    </w:p>
    <w:p>
      <w:pPr>
        <w:numPr>
          <w:ilvl w:val="0"/>
          <w:numId w:val="0"/>
        </w:numPr>
        <w:adjustRightInd w:val="0"/>
        <w:snapToGrid w:val="0"/>
        <w:spacing w:line="460" w:lineRule="exact"/>
        <w:rPr>
          <w:rFonts w:ascii="Times New Roman" w:hAnsi="Times New Roman" w:cs="Times New Roman"/>
          <w:b/>
          <w:sz w:val="24"/>
        </w:rPr>
      </w:pPr>
      <w:r>
        <w:rPr>
          <w:rFonts w:hint="eastAsia" w:ascii="Times New Roman" w:hAnsi="Times New Roman" w:cs="Times New Roman"/>
          <w:b/>
          <w:sz w:val="24"/>
          <w:lang w:eastAsia="zh-CN"/>
        </w:rPr>
        <w:t>（</w:t>
      </w:r>
      <w:r>
        <w:rPr>
          <w:rFonts w:hint="eastAsia" w:ascii="Times New Roman" w:hAnsi="Times New Roman" w:cs="Times New Roman"/>
          <w:b/>
          <w:sz w:val="24"/>
          <w:lang w:val="en-US" w:eastAsia="zh-CN"/>
        </w:rPr>
        <w:t>2）</w:t>
      </w:r>
      <w:r>
        <w:rPr>
          <w:rFonts w:hint="eastAsia" w:ascii="Times New Roman" w:hAnsi="Times New Roman" w:cs="Times New Roman"/>
          <w:b/>
          <w:sz w:val="24"/>
          <w:lang w:eastAsia="zh-CN"/>
        </w:rPr>
        <w:t>）</w:t>
      </w:r>
      <w:r>
        <w:rPr>
          <w:rFonts w:ascii="Times New Roman" w:hAnsi="Times New Roman" w:cs="Times New Roman"/>
          <w:b/>
          <w:sz w:val="24"/>
        </w:rPr>
        <w:t>商务标详细评审（</w:t>
      </w:r>
      <w:r>
        <w:rPr>
          <w:rFonts w:hint="eastAsia" w:ascii="Times New Roman" w:hAnsi="Times New Roman" w:cs="Times New Roman"/>
          <w:b/>
          <w:sz w:val="24"/>
          <w:lang w:val="en-US" w:eastAsia="zh-CN"/>
        </w:rPr>
        <w:t>4</w:t>
      </w:r>
      <w:r>
        <w:rPr>
          <w:rFonts w:ascii="Times New Roman" w:hAnsi="Times New Roman" w:cs="Times New Roman"/>
          <w:b/>
          <w:sz w:val="24"/>
          <w:u w:val="single"/>
        </w:rPr>
        <w:t>0</w:t>
      </w:r>
      <w:r>
        <w:rPr>
          <w:rFonts w:ascii="Times New Roman" w:hAnsi="Times New Roman" w:cs="Times New Roman"/>
          <w:b/>
          <w:sz w:val="24"/>
        </w:rPr>
        <w:t>分）</w:t>
      </w:r>
    </w:p>
    <w:p>
      <w:pPr>
        <w:spacing w:line="360" w:lineRule="auto"/>
        <w:ind w:left="283" w:leftChars="135"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（1）评标基准价以满足招标文件要求且投标价格最低的投标报价为评标基准价，其报价分为</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0分。</w:t>
      </w:r>
    </w:p>
    <w:p>
      <w:pPr>
        <w:spacing w:line="360" w:lineRule="auto"/>
        <w:ind w:left="283" w:leftChars="135" w:firstLine="120" w:firstLineChars="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（2）报价得分计算。</w:t>
      </w:r>
    </w:p>
    <w:p>
      <w:pPr>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报价得分=（评标基准价/评标价）×</w:t>
      </w: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0%×100，保留小数2位</w:t>
      </w:r>
    </w:p>
    <w:p>
      <w:pPr>
        <w:spacing w:line="360" w:lineRule="auto"/>
        <w:rPr>
          <w:rFonts w:ascii="Times New Roman" w:hAnsi="Times New Roman" w:cs="Times New Roman"/>
          <w:b/>
          <w:sz w:val="24"/>
        </w:rPr>
      </w:pPr>
      <w:r>
        <w:rPr>
          <w:rFonts w:hint="eastAsia" w:ascii="Times New Roman" w:hAnsi="Times New Roman" w:cs="Times New Roman"/>
          <w:b/>
          <w:sz w:val="24"/>
          <w:lang w:eastAsia="zh-CN"/>
        </w:rPr>
        <w:t>（</w:t>
      </w:r>
      <w:r>
        <w:rPr>
          <w:rFonts w:hint="eastAsia" w:ascii="Times New Roman" w:hAnsi="Times New Roman" w:cs="Times New Roman"/>
          <w:b/>
          <w:sz w:val="24"/>
          <w:lang w:val="en-US" w:eastAsia="zh-CN"/>
        </w:rPr>
        <w:t>3）</w:t>
      </w:r>
      <w:r>
        <w:rPr>
          <w:rFonts w:ascii="Times New Roman" w:hAnsi="Times New Roman" w:cs="Times New Roman"/>
          <w:b/>
          <w:sz w:val="24"/>
        </w:rPr>
        <w:t>计算总分（满分为100分）</w:t>
      </w:r>
    </w:p>
    <w:p>
      <w:pPr>
        <w:pStyle w:val="8"/>
        <w:spacing w:line="360" w:lineRule="auto"/>
        <w:ind w:firstLine="240"/>
        <w:rPr>
          <w:rFonts w:ascii="Times New Roman" w:hAnsi="Times New Roman" w:cs="Times New Roman"/>
          <w:sz w:val="24"/>
          <w:szCs w:val="24"/>
        </w:rPr>
      </w:pPr>
      <w:r>
        <w:rPr>
          <w:rFonts w:ascii="Times New Roman" w:hAnsi="Times New Roman" w:cs="Times New Roman"/>
          <w:sz w:val="24"/>
          <w:szCs w:val="24"/>
        </w:rPr>
        <w:t xml:space="preserve">   计算方法：投标人总得分 = 技术标评审得分+ 商务标评审得分</w:t>
      </w:r>
    </w:p>
    <w:p>
      <w:pPr>
        <w:pStyle w:val="31"/>
        <w:spacing w:before="0" w:after="0" w:line="360" w:lineRule="auto"/>
        <w:ind w:left="1349" w:leftChars="26" w:hanging="1294" w:hangingChars="537"/>
        <w:rPr>
          <w:rFonts w:ascii="Times New Roman" w:hAnsi="Times New Roman" w:cs="Times New Roman"/>
          <w:szCs w:val="24"/>
        </w:rPr>
      </w:pPr>
      <w:r>
        <w:rPr>
          <w:rFonts w:hint="eastAsia" w:ascii="Times New Roman" w:hAnsi="Times New Roman" w:cs="Times New Roman"/>
          <w:szCs w:val="24"/>
          <w:lang w:eastAsia="zh-CN"/>
        </w:rPr>
        <w:t>（</w:t>
      </w:r>
      <w:r>
        <w:rPr>
          <w:rFonts w:hint="eastAsia" w:ascii="Times New Roman" w:hAnsi="Times New Roman" w:cs="Times New Roman"/>
          <w:szCs w:val="24"/>
          <w:lang w:val="en-US" w:eastAsia="zh-CN"/>
        </w:rPr>
        <w:t>4）</w:t>
      </w:r>
      <w:r>
        <w:rPr>
          <w:rFonts w:ascii="Times New Roman" w:hAnsi="Times New Roman" w:cs="Times New Roman"/>
          <w:szCs w:val="24"/>
        </w:rPr>
        <w:t>推荐中标候选人</w:t>
      </w:r>
    </w:p>
    <w:p>
      <w:pPr>
        <w:adjustRightInd w:val="0"/>
        <w:snapToGrid w:val="0"/>
        <w:spacing w:line="460" w:lineRule="exact"/>
        <w:ind w:firstLine="480" w:firstLineChars="200"/>
        <w:rPr>
          <w:rFonts w:ascii="Times New Roman" w:hAnsi="Times New Roman" w:cs="Times New Roman"/>
          <w:sz w:val="24"/>
        </w:rPr>
      </w:pPr>
      <w:r>
        <w:rPr>
          <w:rFonts w:ascii="Times New Roman" w:hAnsi="Times New Roman" w:cs="Times New Roman"/>
          <w:sz w:val="24"/>
        </w:rPr>
        <w:t>评标委员会完成评标后，按总得分由高到低排定顺序（得分相同的，按投标报价由低到高顺序排列；得分且投标报价相同的，按采购人抽签决定排序），评标委员会根据以上排序直接确定第一名的投标单位为中标人。</w:t>
      </w:r>
    </w:p>
    <w:p>
      <w:pPr>
        <w:spacing w:line="360" w:lineRule="auto"/>
        <w:ind w:firstLine="480" w:firstLineChars="200"/>
        <w:rPr>
          <w:sz w:val="24"/>
        </w:rPr>
      </w:pPr>
      <w:r>
        <w:rPr>
          <w:rFonts w:hint="eastAsia"/>
          <w:sz w:val="24"/>
        </w:rPr>
        <w:t>若第一中标候选人在中标后30天内拒绝与采购人签订合同的，采购人可以与第二中标候选人签约采购货物；若第一中标候选人签订合同后未按合同及采购人要求进行产品设计制作的，采购人有权与其解除合同并与第二中标候选人签订采购合同。</w:t>
      </w:r>
    </w:p>
    <w:p>
      <w:pPr>
        <w:rPr>
          <w:rFonts w:hint="default" w:asciiTheme="majorEastAsia" w:hAnsiTheme="majorEastAsia" w:eastAsiaTheme="majorEastAsia" w:cstheme="majorEastAsia"/>
          <w:color w:val="000000" w:themeColor="text1"/>
          <w:position w:val="0"/>
          <w:sz w:val="24"/>
          <w:szCs w:val="24"/>
          <w:lang w:val="en-US" w:eastAsia="zh-CN"/>
        </w:rPr>
      </w:pPr>
    </w:p>
    <w:p>
      <w:pPr>
        <w:spacing w:line="360" w:lineRule="auto"/>
        <w:rPr>
          <w:rFonts w:hint="eastAsia" w:ascii="宋体" w:hAnsi="宋体" w:cs="Arial"/>
          <w:color w:val="000000" w:themeColor="text1"/>
          <w:sz w:val="24"/>
          <w:lang w:eastAsia="zh-CN"/>
        </w:rPr>
      </w:pPr>
      <w:r>
        <w:rPr>
          <w:rFonts w:hint="eastAsia" w:asciiTheme="majorEastAsia" w:hAnsiTheme="majorEastAsia" w:eastAsiaTheme="majorEastAsia" w:cstheme="majorEastAsia"/>
          <w:color w:val="000000" w:themeColor="text1"/>
          <w:position w:val="0"/>
          <w:sz w:val="24"/>
          <w:szCs w:val="24"/>
          <w:lang w:val="en-US" w:eastAsia="zh-CN"/>
        </w:rPr>
        <w:t xml:space="preserve"> </w:t>
      </w:r>
    </w:p>
    <w:p>
      <w:pPr>
        <w:pStyle w:val="21"/>
        <w:rPr>
          <w:rFonts w:hint="eastAsia" w:eastAsiaTheme="minorEastAsia"/>
          <w:lang w:eastAsia="zh-CN"/>
        </w:rPr>
      </w:pPr>
      <w:r>
        <w:rPr>
          <w:rFonts w:hint="eastAsia"/>
          <w:b/>
          <w:spacing w:val="-4"/>
          <w:sz w:val="24"/>
          <w:lang w:val="en-US" w:eastAsia="zh-CN"/>
        </w:rPr>
        <w:t xml:space="preserve"> </w:t>
      </w:r>
    </w:p>
    <w:p>
      <w:pPr>
        <w:adjustRightInd w:val="0"/>
        <w:snapToGrid w:val="0"/>
        <w:spacing w:line="360" w:lineRule="auto"/>
        <w:rPr>
          <w:rFonts w:ascii="宋体" w:hAnsi="宋体"/>
          <w:sz w:val="24"/>
          <w:szCs w:val="24"/>
        </w:rPr>
      </w:pPr>
    </w:p>
    <w:p>
      <w:pPr>
        <w:adjustRightInd w:val="0"/>
        <w:snapToGrid w:val="0"/>
        <w:spacing w:line="460" w:lineRule="exact"/>
        <w:ind w:firstLine="472" w:firstLineChars="196"/>
        <w:rPr>
          <w:rFonts w:hint="eastAsia" w:eastAsiaTheme="minorEastAsia"/>
          <w:sz w:val="24"/>
          <w:lang w:eastAsia="zh-CN"/>
        </w:rPr>
      </w:pPr>
      <w:r>
        <w:rPr>
          <w:rFonts w:hint="eastAsia" w:hAnsi="宋体"/>
          <w:b/>
          <w:bCs/>
          <w:sz w:val="24"/>
          <w:szCs w:val="24"/>
          <w:lang w:val="en-US" w:eastAsia="zh-CN"/>
        </w:rPr>
        <w:t xml:space="preserve"> </w:t>
      </w: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adjustRightInd w:val="0"/>
        <w:snapToGrid w:val="0"/>
        <w:spacing w:line="360" w:lineRule="auto"/>
        <w:rPr>
          <w:rFonts w:ascii="宋体" w:hAnsi="宋体"/>
          <w:sz w:val="24"/>
          <w:szCs w:val="24"/>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numPr>
          <w:ilvl w:val="0"/>
          <w:numId w:val="0"/>
        </w:numPr>
        <w:autoSpaceDE/>
        <w:autoSpaceDN/>
        <w:spacing w:before="0" w:after="0" w:line="420" w:lineRule="atLeast"/>
        <w:ind w:right="0"/>
        <w:jc w:val="left"/>
        <w:rPr>
          <w:rFonts w:hint="eastAsia" w:asciiTheme="majorEastAsia" w:hAnsiTheme="majorEastAsia" w:eastAsiaTheme="majorEastAsia" w:cstheme="majorEastAsia"/>
          <w:b/>
          <w:bCs/>
          <w:color w:val="000000" w:themeColor="text1"/>
          <w:position w:val="0"/>
          <w:sz w:val="24"/>
          <w:szCs w:val="24"/>
          <w:lang w:eastAsia="zh-CN"/>
        </w:rPr>
      </w:pPr>
    </w:p>
    <w:p>
      <w:pPr>
        <w:spacing w:line="360" w:lineRule="auto"/>
        <w:jc w:val="center"/>
        <w:rPr>
          <w:rFonts w:ascii="宋体" w:hAnsi="宋体"/>
          <w:b/>
          <w:sz w:val="32"/>
          <w:szCs w:val="32"/>
        </w:rPr>
      </w:pPr>
      <w:r>
        <w:rPr>
          <w:rFonts w:hint="eastAsia" w:ascii="宋体" w:hAnsi="宋体"/>
          <w:b/>
          <w:sz w:val="32"/>
          <w:szCs w:val="32"/>
        </w:rPr>
        <w:t>第六章</w:t>
      </w:r>
      <w:r>
        <w:rPr>
          <w:rFonts w:ascii="宋体" w:hAnsi="宋体"/>
          <w:b/>
          <w:sz w:val="32"/>
          <w:szCs w:val="32"/>
        </w:rPr>
        <w:t xml:space="preserve">  </w:t>
      </w:r>
      <w:r>
        <w:rPr>
          <w:rFonts w:hint="eastAsia" w:ascii="宋体" w:hAnsi="宋体"/>
          <w:b/>
          <w:sz w:val="32"/>
          <w:szCs w:val="32"/>
        </w:rPr>
        <w:t>投标相关文件格式</w:t>
      </w:r>
    </w:p>
    <w:p>
      <w:pPr>
        <w:widowControl/>
        <w:spacing w:line="420" w:lineRule="atLeast"/>
        <w:rPr>
          <w:rFonts w:ascii="宋体" w:hAnsi="宋体" w:cs="宋体"/>
          <w:kern w:val="0"/>
          <w:sz w:val="28"/>
          <w:szCs w:val="28"/>
        </w:rPr>
      </w:pPr>
      <w:r>
        <w:rPr>
          <w:rFonts w:hint="eastAsia" w:ascii="宋体" w:hAnsi="宋体" w:cs="宋体"/>
          <w:kern w:val="0"/>
          <w:sz w:val="28"/>
          <w:szCs w:val="28"/>
        </w:rPr>
        <w:t>附件一：                 投标函（格式）</w:t>
      </w:r>
    </w:p>
    <w:p>
      <w:pPr>
        <w:pStyle w:val="8"/>
        <w:spacing w:line="400" w:lineRule="exact"/>
        <w:rPr>
          <w:rFonts w:hAnsi="宋体" w:cs="宋体"/>
          <w:kern w:val="0"/>
          <w:sz w:val="24"/>
          <w:szCs w:val="24"/>
        </w:rPr>
      </w:pPr>
    </w:p>
    <w:p>
      <w:pPr>
        <w:pStyle w:val="8"/>
        <w:spacing w:line="400" w:lineRule="exact"/>
        <w:rPr>
          <w:rFonts w:hAnsi="宋体" w:cs="宋体"/>
          <w:kern w:val="0"/>
          <w:sz w:val="24"/>
          <w:szCs w:val="24"/>
        </w:rPr>
      </w:pPr>
      <w:r>
        <w:rPr>
          <w:rFonts w:hint="eastAsia" w:hAnsi="宋体" w:cs="宋体"/>
          <w:kern w:val="0"/>
          <w:sz w:val="24"/>
          <w:szCs w:val="24"/>
        </w:rPr>
        <w:t xml:space="preserve">致：                  </w:t>
      </w:r>
    </w:p>
    <w:p>
      <w:pPr>
        <w:pStyle w:val="8"/>
        <w:spacing w:line="400" w:lineRule="exact"/>
        <w:rPr>
          <w:rFonts w:hAnsi="宋体" w:cs="宋体"/>
          <w:kern w:val="0"/>
          <w:sz w:val="24"/>
          <w:szCs w:val="24"/>
        </w:rPr>
      </w:pPr>
      <w:r>
        <w:rPr>
          <w:rFonts w:hint="eastAsia" w:hAnsi="宋体" w:cs="宋体"/>
          <w:kern w:val="0"/>
          <w:sz w:val="24"/>
          <w:szCs w:val="24"/>
        </w:rPr>
        <w:t xml:space="preserve">     _________________________（投标人全称）授权_________________（全名、职务）为全权代表参加贵方组织的_________________________              项目（招标项目名称、招标编号）       标段的招标、投标等有关活动，为此提交下述文件：</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1、技术标，正本一份，副本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2、商务标，正本一份，副本      份；</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3、其他：</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4、据此函，签字代表宣布同意如下：</w:t>
      </w:r>
    </w:p>
    <w:p>
      <w:pPr>
        <w:spacing w:line="400" w:lineRule="exact"/>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rPr>
        <w:t>1）所附投标报价表中规定的应提供和支付的设备和服务投标</w:t>
      </w:r>
      <w:r>
        <w:rPr>
          <w:rFonts w:hint="eastAsia" w:ascii="宋体" w:hAnsi="宋体" w:cs="宋体"/>
          <w:kern w:val="0"/>
          <w:sz w:val="24"/>
          <w:szCs w:val="24"/>
          <w:lang w:eastAsia="zh-CN"/>
        </w:rPr>
        <w:t>单</w:t>
      </w:r>
      <w:r>
        <w:rPr>
          <w:rFonts w:hint="eastAsia" w:ascii="宋体" w:hAnsi="宋体" w:cs="宋体"/>
          <w:kern w:val="0"/>
          <w:sz w:val="24"/>
          <w:szCs w:val="24"/>
        </w:rPr>
        <w:t xml:space="preserve">价为（人民币） </w:t>
      </w:r>
      <w:r>
        <w:rPr>
          <w:rFonts w:hint="eastAsia" w:ascii="宋体" w:hAnsi="宋体" w:cs="宋体"/>
          <w:kern w:val="0"/>
          <w:sz w:val="24"/>
          <w:szCs w:val="24"/>
          <w:lang w:val="en-US" w:eastAsia="zh-CN"/>
        </w:rPr>
        <w:t xml:space="preserve"> </w:t>
      </w:r>
      <w:r>
        <w:rPr>
          <w:rFonts w:hint="eastAsia" w:ascii="宋体" w:hAnsi="宋体" w:cs="宋体"/>
          <w:kern w:val="0"/>
          <w:sz w:val="24"/>
          <w:szCs w:val="24"/>
        </w:rPr>
        <w:t>___， 即 ___  ____（大写）。</w:t>
      </w:r>
      <w:r>
        <w:rPr>
          <w:rFonts w:hint="eastAsia" w:ascii="宋体" w:hAnsi="宋体" w:cs="宋体"/>
          <w:kern w:val="0"/>
          <w:sz w:val="24"/>
          <w:szCs w:val="24"/>
          <w:lang w:val="en-US" w:eastAsia="zh-CN"/>
        </w:rPr>
        <w:t>总</w:t>
      </w:r>
      <w:r>
        <w:rPr>
          <w:rFonts w:hint="eastAsia" w:ascii="宋体" w:hAnsi="宋体" w:cs="宋体"/>
          <w:kern w:val="0"/>
          <w:sz w:val="24"/>
          <w:szCs w:val="24"/>
        </w:rPr>
        <w:t xml:space="preserve">价为（人民币） </w:t>
      </w:r>
      <w:r>
        <w:rPr>
          <w:rFonts w:hint="eastAsia" w:ascii="宋体" w:hAnsi="宋体" w:cs="宋体"/>
          <w:kern w:val="0"/>
          <w:sz w:val="24"/>
          <w:szCs w:val="24"/>
          <w:lang w:val="en-US" w:eastAsia="zh-CN"/>
        </w:rPr>
        <w:t xml:space="preserve"> </w:t>
      </w:r>
      <w:r>
        <w:rPr>
          <w:rFonts w:hint="eastAsia" w:ascii="宋体" w:hAnsi="宋体" w:cs="宋体"/>
          <w:kern w:val="0"/>
          <w:sz w:val="24"/>
          <w:szCs w:val="24"/>
        </w:rPr>
        <w:t>___， 即 _______（大写）。</w:t>
      </w:r>
      <w:r>
        <w:rPr>
          <w:rFonts w:hint="eastAsia" w:ascii="宋体" w:hAnsi="宋体" w:cs="宋体"/>
          <w:kern w:val="0"/>
          <w:sz w:val="24"/>
          <w:szCs w:val="24"/>
          <w:lang w:val="en-US" w:eastAsia="zh-CN"/>
        </w:rPr>
        <w:t xml:space="preserve"> </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2）投标人已详细审查全部招标文件，我们完全理解并同意放弃对这方面有不明及误解的权利。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3）投标人将按招标文件规定履行合同责任和义务。</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4）其投标自开标之日起有效期____个日历天。</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5）如果在规定的开标时间后，投标人不得在投标有效期内撤回投标。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7）投标文件中未明确的东西，一律按招标文件规定执行。</w:t>
      </w:r>
    </w:p>
    <w:p>
      <w:pPr>
        <w:spacing w:line="400" w:lineRule="exact"/>
        <w:ind w:firstLine="480" w:firstLineChars="200"/>
        <w:rPr>
          <w:rFonts w:ascii="宋体" w:hAnsi="宋体" w:cs="宋体"/>
          <w:kern w:val="0"/>
          <w:sz w:val="24"/>
          <w:szCs w:val="24"/>
        </w:rPr>
      </w:pPr>
      <w:r>
        <w:rPr>
          <w:rFonts w:hint="eastAsia" w:ascii="宋体" w:hAnsi="宋体" w:cs="宋体"/>
          <w:kern w:val="0"/>
          <w:sz w:val="24"/>
          <w:szCs w:val="24"/>
        </w:rPr>
        <w:t>8）与本投标有关的一切正式往来通讯请寄：</w:t>
      </w:r>
    </w:p>
    <w:p>
      <w:pPr>
        <w:spacing w:line="600" w:lineRule="exact"/>
        <w:rPr>
          <w:rFonts w:ascii="宋体" w:hAnsi="宋体" w:cs="宋体"/>
          <w:kern w:val="0"/>
          <w:sz w:val="24"/>
          <w:szCs w:val="24"/>
        </w:rPr>
      </w:pPr>
      <w:r>
        <w:rPr>
          <w:rFonts w:hint="eastAsia" w:ascii="宋体" w:hAnsi="宋体" w:cs="宋体"/>
          <w:kern w:val="0"/>
          <w:sz w:val="24"/>
          <w:szCs w:val="24"/>
        </w:rPr>
        <w:t xml:space="preserve">地址：______________________             邮编：______________________  </w:t>
      </w:r>
    </w:p>
    <w:p>
      <w:pPr>
        <w:spacing w:line="600" w:lineRule="exact"/>
        <w:rPr>
          <w:rFonts w:ascii="宋体" w:hAnsi="宋体" w:cs="宋体"/>
          <w:kern w:val="0"/>
          <w:sz w:val="24"/>
          <w:szCs w:val="24"/>
        </w:rPr>
      </w:pPr>
      <w:r>
        <w:rPr>
          <w:rFonts w:hint="eastAsia" w:ascii="宋体" w:hAnsi="宋体" w:cs="宋体"/>
          <w:kern w:val="0"/>
          <w:sz w:val="24"/>
          <w:szCs w:val="24"/>
        </w:rPr>
        <w:t xml:space="preserve">电话：______________________            传真：______________________ </w:t>
      </w:r>
    </w:p>
    <w:p>
      <w:pPr>
        <w:spacing w:line="600" w:lineRule="exact"/>
        <w:rPr>
          <w:rFonts w:ascii="宋体" w:hAnsi="宋体" w:cs="宋体"/>
          <w:kern w:val="0"/>
          <w:sz w:val="24"/>
          <w:szCs w:val="24"/>
        </w:rPr>
      </w:pPr>
      <w:r>
        <w:rPr>
          <w:rFonts w:hint="eastAsia" w:ascii="宋体" w:hAnsi="宋体" w:cs="宋体"/>
          <w:kern w:val="0"/>
          <w:sz w:val="24"/>
          <w:szCs w:val="24"/>
        </w:rPr>
        <w:t>投标人名称：_____________ （公章）      全权代表签字： ____________</w:t>
      </w:r>
    </w:p>
    <w:p>
      <w:pPr>
        <w:spacing w:line="600" w:lineRule="exact"/>
        <w:rPr>
          <w:rFonts w:ascii="宋体" w:hAnsi="宋体" w:cs="宋体"/>
          <w:kern w:val="0"/>
          <w:sz w:val="24"/>
          <w:szCs w:val="24"/>
        </w:rPr>
      </w:pPr>
      <w:r>
        <w:rPr>
          <w:rFonts w:hint="eastAsia" w:ascii="宋体" w:hAnsi="宋体" w:cs="宋体"/>
          <w:kern w:val="0"/>
          <w:sz w:val="24"/>
          <w:szCs w:val="24"/>
        </w:rPr>
        <w:t>投标人代表职务： ______________________</w:t>
      </w:r>
    </w:p>
    <w:p>
      <w:pPr>
        <w:spacing w:line="600" w:lineRule="exact"/>
        <w:rPr>
          <w:rFonts w:ascii="宋体" w:hAnsi="宋体" w:cs="宋体"/>
          <w:kern w:val="0"/>
          <w:sz w:val="24"/>
          <w:szCs w:val="24"/>
        </w:rPr>
      </w:pPr>
      <w:r>
        <w:rPr>
          <w:rFonts w:hint="eastAsia" w:ascii="宋体" w:hAnsi="宋体" w:cs="宋体"/>
          <w:kern w:val="0"/>
          <w:sz w:val="24"/>
          <w:szCs w:val="24"/>
        </w:rPr>
        <w:t xml:space="preserve">投标日期： _______年____月____日      </w:t>
      </w:r>
    </w:p>
    <w:p>
      <w:pPr>
        <w:widowControl/>
        <w:spacing w:line="420" w:lineRule="atLeast"/>
        <w:ind w:firstLine="480"/>
        <w:rPr>
          <w:rFonts w:ascii="宋体" w:hAnsi="宋体" w:cs="宋体"/>
          <w:kern w:val="0"/>
          <w:sz w:val="24"/>
          <w:szCs w:val="24"/>
        </w:rPr>
      </w:pPr>
    </w:p>
    <w:p>
      <w:pPr>
        <w:widowControl/>
        <w:spacing w:line="420" w:lineRule="atLeast"/>
        <w:rPr>
          <w:rFonts w:ascii="宋体" w:hAnsi="宋体" w:cs="宋体"/>
          <w:kern w:val="0"/>
          <w:sz w:val="24"/>
          <w:szCs w:val="24"/>
        </w:rPr>
      </w:pPr>
    </w:p>
    <w:p>
      <w:pPr>
        <w:widowControl/>
        <w:spacing w:line="420" w:lineRule="atLeast"/>
        <w:rPr>
          <w:rFonts w:ascii="宋体" w:hAnsi="宋体" w:cs="宋体"/>
          <w:kern w:val="0"/>
          <w:sz w:val="24"/>
          <w:szCs w:val="24"/>
        </w:rPr>
      </w:pPr>
    </w:p>
    <w:p>
      <w:pPr>
        <w:rPr>
          <w:rFonts w:ascii="宋体" w:hAnsi="宋体" w:cs="宋体"/>
          <w:b/>
          <w:bCs/>
          <w:kern w:val="0"/>
          <w:sz w:val="28"/>
          <w:szCs w:val="28"/>
        </w:rPr>
      </w:pPr>
      <w:r>
        <w:rPr>
          <w:rFonts w:hint="eastAsia" w:ascii="宋体" w:hAnsi="宋体" w:cs="宋体"/>
          <w:kern w:val="0"/>
          <w:sz w:val="28"/>
          <w:szCs w:val="28"/>
        </w:rPr>
        <w:t xml:space="preserve">附件二 </w:t>
      </w:r>
      <w:r>
        <w:rPr>
          <w:rFonts w:hint="eastAsia" w:ascii="宋体" w:hAnsi="宋体" w:cs="宋体"/>
          <w:b/>
          <w:bCs/>
          <w:kern w:val="0"/>
          <w:sz w:val="28"/>
          <w:szCs w:val="28"/>
        </w:rPr>
        <w:t xml:space="preserve">        投标人法定代表人授权书（格式）</w:t>
      </w:r>
    </w:p>
    <w:p>
      <w:pPr>
        <w:spacing w:line="480" w:lineRule="auto"/>
        <w:rPr>
          <w:rFonts w:ascii="宋体" w:hAnsi="宋体"/>
          <w:b/>
          <w:sz w:val="48"/>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项目名称：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日    期：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致：（采购人名称）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    （招标代理机构名称）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注册于                                 （注册地址）的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                              （投标人名称），系中华人民共和国合法企业；本人             （授权人姓名）系该公司的法定代表人。现特授权本单位的（被授权人姓名）               （身份证号码）                             为我公司合法代理人，全权代表我公司办理就                                                     项目的投标、谈判、签约等具体工作，并签署全部有关的文件、协议及合同。</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我公司对被授权人的签名负全部责任。</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被授权人身份证复印件：</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投标人公章：</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授权人签名：                       职        务：                </w:t>
      </w: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 xml:space="preserve">被授权人签名：                     </w:t>
      </w:r>
    </w:p>
    <w:p>
      <w:pPr>
        <w:spacing w:line="400" w:lineRule="exact"/>
        <w:ind w:firstLine="480" w:firstLineChars="200"/>
        <w:rPr>
          <w:rFonts w:ascii="宋体" w:hAnsi="宋体" w:cs="宋体"/>
          <w:kern w:val="0"/>
          <w:sz w:val="24"/>
          <w:szCs w:val="24"/>
          <w:lang w:val="zh-CN"/>
        </w:rPr>
      </w:pPr>
    </w:p>
    <w:p>
      <w:pPr>
        <w:spacing w:line="400" w:lineRule="exact"/>
        <w:ind w:firstLine="480" w:firstLineChars="200"/>
        <w:rPr>
          <w:rFonts w:ascii="宋体" w:hAnsi="宋体" w:cs="宋体"/>
          <w:kern w:val="0"/>
          <w:sz w:val="24"/>
          <w:szCs w:val="24"/>
          <w:lang w:val="zh-CN"/>
        </w:rPr>
      </w:pPr>
      <w:r>
        <w:rPr>
          <w:rFonts w:hint="eastAsia" w:ascii="宋体" w:hAnsi="宋体" w:cs="宋体"/>
          <w:kern w:val="0"/>
          <w:sz w:val="24"/>
          <w:szCs w:val="24"/>
          <w:lang w:val="zh-CN"/>
        </w:rPr>
        <w:t>注：投标人法定代表人参加投标的，提供法定代表人证明书和身份证明即可。</w:t>
      </w:r>
    </w:p>
    <w:p>
      <w:pPr>
        <w:spacing w:line="400" w:lineRule="exact"/>
        <w:rPr>
          <w:rFonts w:ascii="宋体" w:hAnsi="宋体" w:cs="宋体"/>
          <w:kern w:val="0"/>
          <w:sz w:val="24"/>
          <w:szCs w:val="24"/>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snapToGrid w:val="0"/>
        <w:spacing w:before="50" w:after="50"/>
        <w:rPr>
          <w:rFonts w:ascii="宋体" w:hAnsi="宋体"/>
          <w:b/>
          <w:sz w:val="24"/>
          <w:szCs w:val="24"/>
        </w:rPr>
      </w:pPr>
      <w:r>
        <w:rPr>
          <w:rFonts w:hint="eastAsia" w:ascii="宋体" w:hAnsi="宋体"/>
          <w:b/>
          <w:sz w:val="24"/>
          <w:szCs w:val="24"/>
        </w:rPr>
        <w:t>附件三、报价一览表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hint="eastAsia" w:ascii="宋体" w:hAnsi="宋体" w:eastAsiaTheme="minorEastAsia"/>
          <w:sz w:val="24"/>
          <w:szCs w:val="24"/>
          <w:lang w:eastAsia="zh-CN"/>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lang w:val="en-US" w:eastAsia="zh-CN"/>
        </w:rPr>
        <w:t xml:space="preserve"> </w:t>
      </w:r>
    </w:p>
    <w:p>
      <w:pPr>
        <w:snapToGrid w:val="0"/>
        <w:spacing w:before="50" w:after="50"/>
        <w:rPr>
          <w:rFonts w:ascii="宋体" w:hAnsi="宋体"/>
          <w:sz w:val="24"/>
          <w:szCs w:val="24"/>
        </w:rPr>
      </w:pPr>
    </w:p>
    <w:tbl>
      <w:tblPr>
        <w:tblStyle w:val="16"/>
        <w:tblW w:w="93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681"/>
        <w:gridCol w:w="2296"/>
        <w:gridCol w:w="1244"/>
        <w:gridCol w:w="175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trPr>
        <w:tc>
          <w:tcPr>
            <w:tcW w:w="755" w:type="dxa"/>
            <w:vAlign w:val="center"/>
          </w:tcPr>
          <w:p>
            <w:pPr>
              <w:wordWrap w:val="0"/>
              <w:spacing w:line="360" w:lineRule="exact"/>
              <w:jc w:val="center"/>
              <w:rPr>
                <w:b/>
                <w:sz w:val="24"/>
              </w:rPr>
            </w:pPr>
            <w:r>
              <w:rPr>
                <w:b/>
                <w:sz w:val="24"/>
              </w:rPr>
              <w:t>序号</w:t>
            </w:r>
          </w:p>
        </w:tc>
        <w:tc>
          <w:tcPr>
            <w:tcW w:w="1681" w:type="dxa"/>
            <w:vAlign w:val="center"/>
          </w:tcPr>
          <w:p>
            <w:pPr>
              <w:wordWrap w:val="0"/>
              <w:spacing w:line="360" w:lineRule="exact"/>
              <w:jc w:val="center"/>
              <w:rPr>
                <w:b/>
                <w:sz w:val="24"/>
              </w:rPr>
            </w:pPr>
            <w:r>
              <w:rPr>
                <w:b/>
                <w:sz w:val="24"/>
              </w:rPr>
              <w:t>采购项目</w:t>
            </w:r>
          </w:p>
        </w:tc>
        <w:tc>
          <w:tcPr>
            <w:tcW w:w="2296" w:type="dxa"/>
            <w:vAlign w:val="center"/>
          </w:tcPr>
          <w:p>
            <w:pPr>
              <w:wordWrap w:val="0"/>
              <w:spacing w:line="360" w:lineRule="exact"/>
              <w:jc w:val="center"/>
              <w:rPr>
                <w:rFonts w:hint="default" w:eastAsiaTheme="minorEastAsia"/>
                <w:b/>
                <w:sz w:val="24"/>
                <w:lang w:val="en-US" w:eastAsia="zh-CN"/>
              </w:rPr>
            </w:pPr>
            <w:r>
              <w:rPr>
                <w:b/>
                <w:sz w:val="24"/>
              </w:rPr>
              <w:t>投标单价（元）</w:t>
            </w:r>
            <w:r>
              <w:rPr>
                <w:rFonts w:hint="eastAsia"/>
                <w:b/>
                <w:sz w:val="24"/>
                <w:lang w:val="en-US" w:eastAsia="zh-CN"/>
              </w:rPr>
              <w:t>/盒</w:t>
            </w:r>
          </w:p>
        </w:tc>
        <w:tc>
          <w:tcPr>
            <w:tcW w:w="1244" w:type="dxa"/>
            <w:vAlign w:val="center"/>
          </w:tcPr>
          <w:p>
            <w:pPr>
              <w:wordWrap w:val="0"/>
              <w:spacing w:line="360" w:lineRule="exact"/>
              <w:jc w:val="center"/>
              <w:rPr>
                <w:rFonts w:hint="eastAsia" w:eastAsiaTheme="minorEastAsia"/>
                <w:b/>
                <w:sz w:val="24"/>
                <w:lang w:eastAsia="zh-CN"/>
              </w:rPr>
            </w:pPr>
            <w:r>
              <w:rPr>
                <w:b/>
                <w:sz w:val="24"/>
              </w:rPr>
              <w:t>数量</w:t>
            </w:r>
            <w:r>
              <w:rPr>
                <w:rFonts w:hint="eastAsia"/>
                <w:b/>
                <w:sz w:val="24"/>
                <w:lang w:eastAsia="zh-CN"/>
              </w:rPr>
              <w:t>（份）</w:t>
            </w:r>
          </w:p>
        </w:tc>
        <w:tc>
          <w:tcPr>
            <w:tcW w:w="1755" w:type="dxa"/>
            <w:vAlign w:val="center"/>
          </w:tcPr>
          <w:p>
            <w:pPr>
              <w:wordWrap w:val="0"/>
              <w:spacing w:line="360" w:lineRule="exact"/>
              <w:jc w:val="center"/>
              <w:rPr>
                <w:b/>
                <w:sz w:val="24"/>
              </w:rPr>
            </w:pPr>
            <w:r>
              <w:rPr>
                <w:b/>
                <w:sz w:val="24"/>
              </w:rPr>
              <w:t>投标总价（元）</w:t>
            </w:r>
          </w:p>
        </w:tc>
        <w:tc>
          <w:tcPr>
            <w:tcW w:w="1649" w:type="dxa"/>
            <w:vAlign w:val="center"/>
          </w:tcPr>
          <w:p>
            <w:pPr>
              <w:wordWrap w:val="0"/>
              <w:spacing w:line="360" w:lineRule="exact"/>
              <w:jc w:val="center"/>
              <w:rPr>
                <w:b/>
                <w:sz w:val="24"/>
              </w:rPr>
            </w:pPr>
            <w:r>
              <w:rPr>
                <w:rFonts w:hint="eastAsia"/>
                <w:b/>
                <w:sz w:val="24"/>
              </w:rPr>
              <w:t>备注（赠送）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7" w:hRule="atLeast"/>
        </w:trPr>
        <w:tc>
          <w:tcPr>
            <w:tcW w:w="755" w:type="dxa"/>
            <w:vAlign w:val="center"/>
          </w:tcPr>
          <w:p>
            <w:pPr>
              <w:wordWrap w:val="0"/>
              <w:spacing w:line="360" w:lineRule="exact"/>
              <w:jc w:val="center"/>
              <w:rPr>
                <w:sz w:val="24"/>
              </w:rPr>
            </w:pPr>
            <w:r>
              <w:rPr>
                <w:rFonts w:hint="eastAsia"/>
                <w:sz w:val="24"/>
              </w:rPr>
              <w:t>1</w:t>
            </w:r>
          </w:p>
        </w:tc>
        <w:tc>
          <w:tcPr>
            <w:tcW w:w="1681" w:type="dxa"/>
            <w:vAlign w:val="center"/>
          </w:tcPr>
          <w:p>
            <w:pPr>
              <w:wordWrap w:val="0"/>
              <w:spacing w:line="360" w:lineRule="exact"/>
              <w:jc w:val="center"/>
              <w:rPr>
                <w:sz w:val="24"/>
              </w:rPr>
            </w:pPr>
          </w:p>
        </w:tc>
        <w:tc>
          <w:tcPr>
            <w:tcW w:w="2296" w:type="dxa"/>
            <w:vAlign w:val="center"/>
          </w:tcPr>
          <w:p>
            <w:pPr>
              <w:wordWrap w:val="0"/>
              <w:spacing w:line="360" w:lineRule="exact"/>
              <w:jc w:val="center"/>
              <w:rPr>
                <w:sz w:val="24"/>
              </w:rPr>
            </w:pPr>
          </w:p>
        </w:tc>
        <w:tc>
          <w:tcPr>
            <w:tcW w:w="1244" w:type="dxa"/>
            <w:vAlign w:val="center"/>
          </w:tcPr>
          <w:p>
            <w:pPr>
              <w:wordWrap w:val="0"/>
              <w:spacing w:line="360" w:lineRule="exact"/>
              <w:jc w:val="center"/>
              <w:rPr>
                <w:rFonts w:hint="default" w:eastAsiaTheme="minorEastAsia"/>
                <w:sz w:val="24"/>
                <w:lang w:val="en-US" w:eastAsia="zh-CN"/>
              </w:rPr>
            </w:pPr>
            <w:r>
              <w:rPr>
                <w:rFonts w:hint="eastAsia"/>
                <w:sz w:val="24"/>
                <w:lang w:eastAsia="zh-CN"/>
              </w:rPr>
              <w:t>约</w:t>
            </w:r>
            <w:r>
              <w:rPr>
                <w:rFonts w:hint="eastAsia"/>
                <w:sz w:val="24"/>
                <w:lang w:val="en-US" w:eastAsia="zh-CN"/>
              </w:rPr>
              <w:t>980</w:t>
            </w:r>
          </w:p>
        </w:tc>
        <w:tc>
          <w:tcPr>
            <w:tcW w:w="1755" w:type="dxa"/>
          </w:tcPr>
          <w:p>
            <w:pPr>
              <w:wordWrap w:val="0"/>
              <w:spacing w:line="360" w:lineRule="exact"/>
              <w:rPr>
                <w:sz w:val="24"/>
              </w:rPr>
            </w:pPr>
          </w:p>
        </w:tc>
        <w:tc>
          <w:tcPr>
            <w:tcW w:w="1649" w:type="dxa"/>
          </w:tcPr>
          <w:p>
            <w:pPr>
              <w:wordWrap w:val="0"/>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55" w:type="dxa"/>
            <w:vAlign w:val="center"/>
          </w:tcPr>
          <w:p>
            <w:pPr>
              <w:wordWrap w:val="0"/>
              <w:spacing w:line="360" w:lineRule="exact"/>
              <w:jc w:val="center"/>
              <w:rPr>
                <w:sz w:val="24"/>
              </w:rPr>
            </w:pPr>
            <w:r>
              <w:rPr>
                <w:sz w:val="24"/>
              </w:rPr>
              <w:t>合计</w:t>
            </w:r>
          </w:p>
        </w:tc>
        <w:tc>
          <w:tcPr>
            <w:tcW w:w="8625" w:type="dxa"/>
            <w:gridSpan w:val="5"/>
            <w:vAlign w:val="center"/>
          </w:tcPr>
          <w:p>
            <w:pPr>
              <w:wordWrap w:val="0"/>
              <w:spacing w:line="360" w:lineRule="exact"/>
              <w:rPr>
                <w:sz w:val="24"/>
                <w:u w:val="single"/>
              </w:rPr>
            </w:pPr>
            <w:r>
              <w:rPr>
                <w:sz w:val="24"/>
              </w:rPr>
              <w:t>￥：</w:t>
            </w:r>
          </w:p>
          <w:p>
            <w:pPr>
              <w:wordWrap w:val="0"/>
              <w:spacing w:line="360" w:lineRule="exact"/>
              <w:rPr>
                <w:sz w:val="24"/>
              </w:rPr>
            </w:pPr>
            <w:r>
              <w:rPr>
                <w:sz w:val="24"/>
              </w:rPr>
              <w:t>大写：</w:t>
            </w:r>
          </w:p>
        </w:tc>
      </w:tr>
    </w:tbl>
    <w:p>
      <w:pPr>
        <w:snapToGrid w:val="0"/>
        <w:spacing w:before="50" w:after="50"/>
        <w:rPr>
          <w:rFonts w:ascii="宋体" w:hAnsi="宋体"/>
          <w:sz w:val="24"/>
          <w:szCs w:val="24"/>
        </w:rPr>
      </w:pPr>
    </w:p>
    <w:p>
      <w:pPr>
        <w:snapToGrid w:val="0"/>
        <w:spacing w:before="50" w:after="50"/>
        <w:rPr>
          <w:rFonts w:ascii="宋体" w:hAnsi="宋体"/>
          <w:sz w:val="24"/>
          <w:szCs w:val="24"/>
        </w:rPr>
      </w:pPr>
      <w:r>
        <w:rPr>
          <w:rFonts w:ascii="宋体" w:hAnsi="宋体"/>
          <w:sz w:val="24"/>
          <w:szCs w:val="24"/>
        </w:rPr>
        <w:t xml:space="preserve">                     </w:t>
      </w:r>
    </w:p>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ind w:left="-3" w:leftChars="-72" w:right="-817" w:rightChars="-389" w:hanging="148" w:hangingChars="62"/>
        <w:rPr>
          <w:rFonts w:hint="default" w:ascii="宋体" w:hAnsi="宋体"/>
          <w:sz w:val="24"/>
          <w:szCs w:val="24"/>
          <w:lang w:val="en-US" w:eastAsia="zh-CN"/>
        </w:rPr>
      </w:pPr>
      <w:r>
        <w:rPr>
          <w:rFonts w:hint="eastAsia" w:ascii="宋体" w:hAnsi="宋体"/>
          <w:sz w:val="24"/>
          <w:szCs w:val="24"/>
          <w:lang w:val="en-US" w:eastAsia="zh-CN"/>
        </w:rPr>
        <w:t xml:space="preserve">      </w:t>
      </w:r>
    </w:p>
    <w:p>
      <w:pPr>
        <w:pStyle w:val="2"/>
        <w:rPr>
          <w:rFonts w:hint="eastAsia" w:ascii="宋体" w:hAnsi="宋体"/>
          <w:sz w:val="24"/>
          <w:szCs w:val="24"/>
          <w:lang w:val="en-US" w:eastAsia="zh-CN"/>
        </w:rPr>
      </w:pPr>
    </w:p>
    <w:p>
      <w:pPr>
        <w:pStyle w:val="2"/>
        <w:rPr>
          <w:rFonts w:hint="eastAsia" w:ascii="宋体" w:hAnsi="宋体"/>
          <w:sz w:val="24"/>
          <w:szCs w:val="24"/>
          <w:lang w:val="en-US" w:eastAsia="zh-CN"/>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pStyle w:val="8"/>
        <w:snapToGrid w:val="0"/>
        <w:spacing w:before="295" w:after="295"/>
        <w:rPr>
          <w:rFonts w:hAnsi="宋体"/>
          <w:b/>
        </w:rPr>
      </w:pPr>
    </w:p>
    <w:p>
      <w:pPr>
        <w:spacing w:line="360" w:lineRule="auto"/>
        <w:rPr>
          <w:rFonts w:ascii="仿宋" w:hAnsi="仿宋" w:eastAsia="仿宋" w:cs="Arial"/>
          <w:color w:val="000000" w:themeColor="text1"/>
          <w:sz w:val="24"/>
        </w:rPr>
      </w:pPr>
    </w:p>
    <w:p>
      <w:pPr>
        <w:spacing w:line="360" w:lineRule="auto"/>
        <w:jc w:val="left"/>
        <w:rPr>
          <w:rFonts w:ascii="仿宋" w:hAnsi="仿宋" w:eastAsia="仿宋" w:cs="Arial"/>
          <w:color w:val="000000" w:themeColor="text1"/>
          <w:sz w:val="24"/>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rPr>
        <w:rFonts w:hint="eastAsia"/>
        <w:sz w:val="21"/>
        <w:szCs w:val="21"/>
        <w:lang w:eastAsia="zh-CN"/>
      </w:rPr>
      <w:t>义乌市妇幼保健院</w:t>
    </w:r>
    <w:r>
      <w:rPr>
        <w:rFonts w:ascii="宋体" w:hAnsi="宋体"/>
        <w:b/>
        <w:sz w:val="21"/>
        <w:szCs w:val="21"/>
      </w:rPr>
      <w:t>2021</w:t>
    </w:r>
    <w:r>
      <w:rPr>
        <w:rFonts w:hint="eastAsia" w:ascii="宋体" w:hAnsi="宋体"/>
        <w:b/>
        <w:sz w:val="21"/>
        <w:szCs w:val="21"/>
      </w:rPr>
      <w:t>年员工端午实物慰问品采购</w:t>
    </w:r>
    <w:r>
      <w:rPr>
        <w:rFonts w:hint="eastAsia"/>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6EDA"/>
    <w:multiLevelType w:val="singleLevel"/>
    <w:tmpl w:val="8B2F6EDA"/>
    <w:lvl w:ilvl="0" w:tentative="0">
      <w:start w:val="1"/>
      <w:numFmt w:val="chineseCounting"/>
      <w:suff w:val="nothing"/>
      <w:lvlText w:val="%1、"/>
      <w:lvlJc w:val="left"/>
      <w:rPr>
        <w:rFonts w:hint="eastAsia"/>
      </w:rPr>
    </w:lvl>
  </w:abstractNum>
  <w:abstractNum w:abstractNumId="1">
    <w:nsid w:val="0000000B"/>
    <w:multiLevelType w:val="multilevel"/>
    <w:tmpl w:val="0000000B"/>
    <w:lvl w:ilvl="0" w:tentative="0">
      <w:start w:val="1"/>
      <w:numFmt w:val="decimal"/>
      <w:lvlText w:val="（%1）"/>
      <w:lvlJc w:val="left"/>
      <w:pPr>
        <w:tabs>
          <w:tab w:val="left" w:pos="884"/>
        </w:tabs>
        <w:ind w:left="524" w:firstLine="0"/>
      </w:pPr>
      <w:rPr>
        <w:rFonts w:ascii="Times New Roman" w:hAnsi="Times New Roman" w:eastAsia="Times New Roman" w:cs="Times New Roman"/>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2">
    <w:nsid w:val="53EC8E58"/>
    <w:multiLevelType w:val="singleLevel"/>
    <w:tmpl w:val="53EC8E58"/>
    <w:lvl w:ilvl="0" w:tentative="0">
      <w:start w:val="1"/>
      <w:numFmt w:val="decimal"/>
      <w:suff w:val="nothing"/>
      <w:lvlText w:val="（%1）"/>
      <w:lvlJc w:val="left"/>
    </w:lvl>
  </w:abstractNum>
  <w:abstractNum w:abstractNumId="3">
    <w:nsid w:val="7EB230DC"/>
    <w:multiLevelType w:val="singleLevel"/>
    <w:tmpl w:val="7EB230DC"/>
    <w:lvl w:ilvl="0" w:tentative="0">
      <w:start w:val="2"/>
      <w:numFmt w:val="upperLetter"/>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000000"/>
    <w:rsid w:val="003C6BDE"/>
    <w:rsid w:val="075E5104"/>
    <w:rsid w:val="0D454C58"/>
    <w:rsid w:val="0D4E1E54"/>
    <w:rsid w:val="17D306A8"/>
    <w:rsid w:val="189C1BFF"/>
    <w:rsid w:val="1930352A"/>
    <w:rsid w:val="28821058"/>
    <w:rsid w:val="2B1202E9"/>
    <w:rsid w:val="2BC71BF2"/>
    <w:rsid w:val="2DF60791"/>
    <w:rsid w:val="335F7EBB"/>
    <w:rsid w:val="3A8D3C82"/>
    <w:rsid w:val="4E6644F4"/>
    <w:rsid w:val="4E922A59"/>
    <w:rsid w:val="4EC4052E"/>
    <w:rsid w:val="4F755006"/>
    <w:rsid w:val="50795028"/>
    <w:rsid w:val="50D714D4"/>
    <w:rsid w:val="542D0E5F"/>
    <w:rsid w:val="54732E8A"/>
    <w:rsid w:val="591A4AFD"/>
    <w:rsid w:val="61265EE3"/>
    <w:rsid w:val="654E08C7"/>
    <w:rsid w:val="65C81BCC"/>
    <w:rsid w:val="6E6B1605"/>
    <w:rsid w:val="70510AEF"/>
    <w:rsid w:val="779C52FC"/>
    <w:rsid w:val="7A6E22E0"/>
    <w:rsid w:val="7BDE21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6"/>
    <w:qFormat/>
    <w:uiPriority w:val="0"/>
    <w:pPr>
      <w:keepNext/>
      <w:keepLines/>
      <w:tabs>
        <w:tab w:val="left" w:pos="780"/>
      </w:tabs>
      <w:spacing w:beforeLines="50" w:afterLines="100" w:line="500" w:lineRule="exact"/>
      <w:ind w:left="420"/>
      <w:jc w:val="center"/>
      <w:outlineLvl w:val="1"/>
    </w:pPr>
    <w:rPr>
      <w:rFonts w:ascii="Arial" w:hAnsi="Arial" w:eastAsia="黑体" w:cs="Times New Roman"/>
      <w:b/>
      <w:bCs/>
      <w:sz w:val="24"/>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宋体" w:hAnsi="Courier New" w:cs="宋体"/>
      <w:spacing w:val="-4"/>
      <w:szCs w:val="21"/>
    </w:rPr>
  </w:style>
  <w:style w:type="paragraph" w:styleId="3">
    <w:name w:val="Body Text Indent"/>
    <w:basedOn w:val="1"/>
    <w:qFormat/>
    <w:uiPriority w:val="99"/>
    <w:pPr>
      <w:spacing w:after="120"/>
      <w:ind w:left="420" w:leftChars="200"/>
    </w:pPr>
  </w:style>
  <w:style w:type="paragraph" w:styleId="6">
    <w:name w:val="Normal Indent"/>
    <w:basedOn w:val="1"/>
    <w:qFormat/>
    <w:uiPriority w:val="0"/>
    <w:pPr>
      <w:ind w:firstLine="420"/>
    </w:pPr>
    <w:rPr>
      <w:szCs w:val="20"/>
    </w:rPr>
  </w:style>
  <w:style w:type="paragraph" w:styleId="7">
    <w:name w:val="Body Text"/>
    <w:basedOn w:val="1"/>
    <w:qFormat/>
    <w:uiPriority w:val="0"/>
    <w:pPr>
      <w:jc w:val="center"/>
    </w:pPr>
    <w:rPr>
      <w:rFonts w:ascii="宋体" w:hAnsi="宋体" w:eastAsia="宋体" w:cs="Times New Roman"/>
      <w:b/>
      <w:bCs/>
      <w:color w:val="000000"/>
      <w:sz w:val="72"/>
      <w:szCs w:val="20"/>
    </w:rPr>
  </w:style>
  <w:style w:type="paragraph" w:styleId="8">
    <w:name w:val="Plain Text"/>
    <w:basedOn w:val="1"/>
    <w:next w:val="1"/>
    <w:link w:val="25"/>
    <w:qFormat/>
    <w:uiPriority w:val="0"/>
    <w:rPr>
      <w:rFonts w:ascii="宋体" w:hAnsi="Courier New" w:eastAsia="宋体" w:cs="Courier New"/>
      <w:szCs w:val="21"/>
    </w:rPr>
  </w:style>
  <w:style w:type="paragraph" w:styleId="9">
    <w:name w:val="Balloon Text"/>
    <w:basedOn w:val="1"/>
    <w:link w:val="30"/>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spacing w:line="460" w:lineRule="exact"/>
    </w:pPr>
    <w:rPr>
      <w:rFonts w:ascii="Times New Roman" w:hAnsi="Times New Roman" w:eastAsia="宋体" w:cs="Times New Roman"/>
      <w:b/>
      <w:bCs/>
      <w:sz w:val="28"/>
      <w:szCs w:val="30"/>
    </w:rPr>
  </w:style>
  <w:style w:type="paragraph" w:styleId="13">
    <w:name w:val="Body Text 2"/>
    <w:basedOn w:val="1"/>
    <w:qFormat/>
    <w:uiPriority w:val="0"/>
    <w:pPr>
      <w:spacing w:after="120" w:line="480" w:lineRule="auto"/>
    </w:pPr>
    <w:rPr>
      <w:rFonts w:ascii="Times New Roman" w:hAnsi="Times New Roman" w:eastAsia="宋体" w:cs="Times New Roman"/>
      <w:szCs w:val="24"/>
    </w:rPr>
  </w:style>
  <w:style w:type="paragraph" w:styleId="14">
    <w:name w:val="HTML Preformatted"/>
    <w:basedOn w:val="1"/>
    <w:link w:val="27"/>
    <w:unhideWhenUsed/>
    <w:qFormat/>
    <w:uiPriority w:val="99"/>
    <w:rPr>
      <w:rFonts w:ascii="Courier New" w:hAnsi="Courier New" w:eastAsia="宋体" w:cs="Courier New"/>
      <w:kern w:val="0"/>
      <w:sz w:val="20"/>
      <w:szCs w:val="20"/>
    </w:rPr>
  </w:style>
  <w:style w:type="paragraph" w:styleId="15">
    <w:name w:val="Normal (Web)"/>
    <w:basedOn w:val="1"/>
    <w:unhideWhenUsed/>
    <w:qFormat/>
    <w:uiPriority w:val="99"/>
    <w:rPr>
      <w:sz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Hyperlink"/>
    <w:basedOn w:val="18"/>
    <w:unhideWhenUsed/>
    <w:qFormat/>
    <w:uiPriority w:val="0"/>
    <w:rPr>
      <w:color w:val="0000FF"/>
      <w:u w:val="single"/>
    </w:rPr>
  </w:style>
  <w:style w:type="paragraph" w:customStyle="1" w:styleId="20">
    <w:name w:val="正文（首行缩进2字符）"/>
    <w:basedOn w:val="1"/>
    <w:qFormat/>
    <w:uiPriority w:val="0"/>
    <w:pPr>
      <w:spacing w:line="360" w:lineRule="auto"/>
      <w:ind w:firstLine="420" w:firstLineChars="200"/>
    </w:pPr>
    <w:rPr>
      <w:szCs w:val="21"/>
    </w:rPr>
  </w:style>
  <w:style w:type="paragraph" w:customStyle="1" w:styleId="21">
    <w:name w:val="BodyText"/>
    <w:basedOn w:val="1"/>
    <w:qFormat/>
    <w:uiPriority w:val="0"/>
    <w:pPr>
      <w:spacing w:after="120"/>
      <w:jc w:val="both"/>
      <w:textAlignment w:val="baseline"/>
    </w:p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paragraph" w:customStyle="1" w:styleId="24">
    <w:name w:val="List Paragraph"/>
    <w:basedOn w:val="1"/>
    <w:qFormat/>
    <w:uiPriority w:val="34"/>
    <w:pPr>
      <w:ind w:firstLine="420" w:firstLineChars="200"/>
    </w:pPr>
  </w:style>
  <w:style w:type="character" w:customStyle="1" w:styleId="25">
    <w:name w:val="纯文本 Char"/>
    <w:basedOn w:val="18"/>
    <w:link w:val="8"/>
    <w:qFormat/>
    <w:uiPriority w:val="0"/>
    <w:rPr>
      <w:rFonts w:ascii="宋体" w:hAnsi="Courier New" w:eastAsia="宋体" w:cs="Courier New"/>
      <w:szCs w:val="21"/>
    </w:rPr>
  </w:style>
  <w:style w:type="character" w:customStyle="1" w:styleId="26">
    <w:name w:val="标题 2 Char"/>
    <w:basedOn w:val="18"/>
    <w:link w:val="5"/>
    <w:qFormat/>
    <w:uiPriority w:val="0"/>
    <w:rPr>
      <w:rFonts w:ascii="Arial" w:hAnsi="Arial" w:eastAsia="黑体" w:cs="Times New Roman"/>
      <w:b/>
      <w:bCs/>
      <w:kern w:val="2"/>
      <w:sz w:val="24"/>
      <w:szCs w:val="32"/>
    </w:rPr>
  </w:style>
  <w:style w:type="character" w:customStyle="1" w:styleId="27">
    <w:name w:val="HTML 预设格式 Char"/>
    <w:link w:val="14"/>
    <w:qFormat/>
    <w:uiPriority w:val="99"/>
    <w:rPr>
      <w:rFonts w:ascii="Courier New" w:hAnsi="Courier New" w:cs="Courier New"/>
    </w:rPr>
  </w:style>
  <w:style w:type="character" w:customStyle="1" w:styleId="28">
    <w:name w:val="HTML 预设格式 Char1"/>
    <w:basedOn w:val="18"/>
    <w:semiHidden/>
    <w:qFormat/>
    <w:uiPriority w:val="99"/>
    <w:rPr>
      <w:rFonts w:ascii="Courier New" w:hAnsi="Courier New" w:cs="Courier New" w:eastAsiaTheme="minorEastAsia"/>
      <w:kern w:val="2"/>
    </w:rPr>
  </w:style>
  <w:style w:type="character" w:customStyle="1" w:styleId="29">
    <w:name w:val="标题 1 Char"/>
    <w:basedOn w:val="18"/>
    <w:link w:val="4"/>
    <w:qFormat/>
    <w:uiPriority w:val="9"/>
    <w:rPr>
      <w:rFonts w:asciiTheme="minorHAnsi" w:hAnsiTheme="minorHAnsi" w:eastAsiaTheme="minorEastAsia" w:cstheme="minorBidi"/>
      <w:b/>
      <w:bCs/>
      <w:kern w:val="44"/>
      <w:sz w:val="44"/>
      <w:szCs w:val="44"/>
    </w:rPr>
  </w:style>
  <w:style w:type="character" w:customStyle="1" w:styleId="30">
    <w:name w:val="批注框文本 Char"/>
    <w:basedOn w:val="18"/>
    <w:link w:val="9"/>
    <w:semiHidden/>
    <w:qFormat/>
    <w:uiPriority w:val="99"/>
    <w:rPr>
      <w:rFonts w:asciiTheme="minorHAnsi" w:hAnsiTheme="minorHAnsi" w:eastAsiaTheme="minorEastAsia" w:cstheme="minorBidi"/>
      <w:kern w:val="2"/>
      <w:sz w:val="18"/>
      <w:szCs w:val="18"/>
    </w:rPr>
  </w:style>
  <w:style w:type="paragraph" w:customStyle="1" w:styleId="31">
    <w:name w:val="标题 7 New"/>
    <w:basedOn w:val="1"/>
    <w:next w:val="1"/>
    <w:qFormat/>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3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33">
    <w:name w:val="font21"/>
    <w:basedOn w:val="18"/>
    <w:qFormat/>
    <w:uiPriority w:val="0"/>
    <w:rPr>
      <w:rFonts w:ascii="Calibri" w:hAnsi="Calibri" w:cs="Calibri"/>
      <w:color w:val="000000"/>
      <w:sz w:val="24"/>
      <w:szCs w:val="24"/>
      <w:u w:val="none"/>
    </w:rPr>
  </w:style>
  <w:style w:type="character" w:customStyle="1" w:styleId="34">
    <w:name w:val="font01"/>
    <w:basedOn w:val="18"/>
    <w:qFormat/>
    <w:uiPriority w:val="0"/>
    <w:rPr>
      <w:rFonts w:hint="eastAsia" w:ascii="宋体" w:hAnsi="宋体" w:eastAsia="宋体" w:cs="宋体"/>
      <w:color w:val="000000"/>
      <w:sz w:val="24"/>
      <w:szCs w:val="24"/>
      <w:u w:val="none"/>
    </w:rPr>
  </w:style>
  <w:style w:type="character" w:customStyle="1" w:styleId="35">
    <w:name w:val="font11"/>
    <w:basedOn w:val="18"/>
    <w:qFormat/>
    <w:uiPriority w:val="0"/>
    <w:rPr>
      <w:rFonts w:ascii="Calibri" w:hAnsi="Calibri" w:cs="Calibri"/>
      <w:color w:val="000000"/>
      <w:sz w:val="24"/>
      <w:szCs w:val="24"/>
      <w:u w:val="none"/>
    </w:rPr>
  </w:style>
  <w:style w:type="character" w:customStyle="1" w:styleId="36">
    <w:name w:val="font41"/>
    <w:basedOn w:val="1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G.E.S Group</Company>
  <Pages>17</Pages>
  <Words>1209</Words>
  <Characters>6897</Characters>
  <Lines>57</Lines>
  <Paragraphs>16</Paragraphs>
  <TotalTime>9</TotalTime>
  <ScaleCrop>false</ScaleCrop>
  <LinksUpToDate>false</LinksUpToDate>
  <CharactersWithSpaces>8090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2018-07-21T08:44:00Z</dcterms:created>
  <dc:creator>LinkFuture</dc:creator>
  <cp:lastModifiedBy>杜杜</cp:lastModifiedBy>
  <cp:lastPrinted>2019-08-10T16:02:00Z</cp:lastPrinted>
  <dcterms:modified xsi:type="dcterms:W3CDTF">2021-05-17T05:37:42Z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5AC6266FF17346E8B2EBA27241C91A33</vt:lpwstr>
  </property>
</Properties>
</file>